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AKERO THERAPEUTICS,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p>
      <w:pPr>
        <w:spacing w:after="0" w:line="200" w:lineRule="exact"/>
        <w:rPr>
          <w:sz w:val="24"/>
          <w:szCs w:val="24"/>
          <w:color w:val="auto"/>
        </w:rPr>
      </w:pPr>
    </w:p>
    <w:p>
      <w:pPr>
        <w:spacing w:after="0" w:line="204"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001-38944</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81-5266573</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200" w:lineRule="exact"/>
        <w:rPr>
          <w:sz w:val="24"/>
          <w:szCs w:val="24"/>
          <w:color w:val="auto"/>
        </w:rPr>
      </w:pPr>
    </w:p>
    <w:p>
      <w:pPr>
        <w:sectPr>
          <w:pgSz w:w="11900" w:h="16838" w:orient="portrait"/>
          <w:cols w:equalWidth="0" w:num="3">
            <w:col w:w="3860" w:space="720"/>
            <w:col w:w="2700" w:space="720"/>
            <w:col w:w="3240"/>
          </w:cols>
          <w:pgMar w:left="320" w:top="516" w:right="339" w:bottom="1440" w:gutter="0" w:footer="0" w:header="0"/>
          <w:type w:val="continuous"/>
        </w:sectPr>
      </w:pPr>
    </w:p>
    <w:p>
      <w:pPr>
        <w:spacing w:after="0" w:line="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601 Gateway Boulevard, Suite 350, South San Francisco, CA 94080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487-6488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640" w:hanging="308"/>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40" w:hanging="308"/>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40" w:hanging="308"/>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40" w:hanging="308"/>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10"/>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5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on which registered</w:t>
            </w:r>
          </w:p>
        </w:tc>
      </w:tr>
      <w:tr>
        <w:trPr>
          <w:trHeight w:val="234"/>
        </w:trPr>
        <w:tc>
          <w:tcPr>
            <w:tcW w:w="5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AKRO</w:t>
            </w:r>
          </w:p>
        </w:tc>
        <w:tc>
          <w:tcPr>
            <w:tcW w:w="1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reported in the Current Report on Form 8-K filed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October 9, 2025, Akero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xml:space="preserve">”), dated October 9, 2025, with Novo Nordisk A/S, a Danish </w:t>
      </w:r>
      <w:r>
        <w:rPr>
          <w:rFonts w:ascii="Times New Roman" w:cs="Times New Roman" w:eastAsia="Times New Roman" w:hAnsi="Times New Roman"/>
          <w:sz w:val="18"/>
          <w:szCs w:val="18"/>
          <w:i w:val="1"/>
          <w:iCs w:val="1"/>
          <w:color w:val="auto"/>
        </w:rPr>
        <w:t>aktieselska</w:t>
      </w: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NN Invest Sub, Inc, a Delaware corporation and a direct or indirect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providing for the merger of Merger Sub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surviving the Merger as a wholly owned subsidiary of Parent. Capitalized terms used herein and not otherwise defined herein have the meanings set forth in the Merger Agreement.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9, 2025, Merger Sub completed its Merger with and into the Company, pursuant to the terms of the Merger Agreement. The Company was the surviving corporation in the Merger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and, as a result, is now a wholly owned subsidiary of Parent.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effective time of the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each share of common stock, par value $0.0001 per share, of the Company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issued and outstanding immediately prior to the Effective Time (other than Excluded Shares and Dissenting Shares) was automatically cancelled and converted into the right to receive (i) cash in an amount equal to $54.00, without interest thereon and subject to any applicable tax withholdings (the “</w:t>
      </w:r>
      <w:r>
        <w:rPr>
          <w:rFonts w:ascii="Times New Roman" w:cs="Times New Roman" w:eastAsia="Times New Roman" w:hAnsi="Times New Roman"/>
          <w:sz w:val="18"/>
          <w:szCs w:val="18"/>
          <w:u w:val="single" w:color="auto"/>
          <w:color w:val="auto"/>
        </w:rPr>
        <w:t>Closing Consideration</w:t>
      </w:r>
      <w:r>
        <w:rPr>
          <w:rFonts w:ascii="Times New Roman" w:cs="Times New Roman" w:eastAsia="Times New Roman" w:hAnsi="Times New Roman"/>
          <w:sz w:val="18"/>
          <w:szCs w:val="18"/>
          <w:color w:val="auto"/>
        </w:rPr>
        <w:t>”) and (ii) one contractual contingent value right (a “</w:t>
      </w:r>
      <w:r>
        <w:rPr>
          <w:rFonts w:ascii="Times New Roman" w:cs="Times New Roman" w:eastAsia="Times New Roman" w:hAnsi="Times New Roman"/>
          <w:sz w:val="18"/>
          <w:szCs w:val="18"/>
          <w:u w:val="single" w:color="auto"/>
          <w:color w:val="auto"/>
        </w:rPr>
        <w:t>CVR</w:t>
      </w:r>
      <w:r>
        <w:rPr>
          <w:rFonts w:ascii="Times New Roman" w:cs="Times New Roman" w:eastAsia="Times New Roman" w:hAnsi="Times New Roman"/>
          <w:sz w:val="18"/>
          <w:szCs w:val="18"/>
          <w:color w:val="auto"/>
        </w:rPr>
        <w:t>”) representing the right to receive $6.00 in cash, without interest and subject to any applicable tax withholdings, if a specified milestone is achieved, pursuant to the CVR Agreement (as defined and further described below) (the consideration contemplated by (i) and (ii), together,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Merger Agreement:</w:t>
      </w:r>
    </w:p>
    <w:p>
      <w:pPr>
        <w:spacing w:after="0" w:line="225" w:lineRule="exact"/>
        <w:rPr>
          <w:sz w:val="20"/>
          <w:szCs w:val="20"/>
          <w:color w:val="auto"/>
        </w:rPr>
      </w:pPr>
    </w:p>
    <w:p>
      <w:pPr>
        <w:jc w:val="both"/>
        <w:ind w:left="340" w:hanging="332"/>
        <w:spacing w:after="0" w:line="25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each Company Option that was then outstanding and unexercised, whether or not vested, and which had a per share exercise price that was less than the Closing Consideration (each, an “</w:t>
      </w:r>
      <w:r>
        <w:rPr>
          <w:rFonts w:ascii="Times New Roman" w:cs="Times New Roman" w:eastAsia="Times New Roman" w:hAnsi="Times New Roman"/>
          <w:sz w:val="18"/>
          <w:szCs w:val="18"/>
          <w:u w:val="single" w:color="auto"/>
          <w:color w:val="auto"/>
        </w:rPr>
        <w:t>In-the-Money Option</w:t>
      </w:r>
      <w:r>
        <w:rPr>
          <w:rFonts w:ascii="Times New Roman" w:cs="Times New Roman" w:eastAsia="Times New Roman" w:hAnsi="Times New Roman"/>
          <w:sz w:val="18"/>
          <w:szCs w:val="18"/>
          <w:color w:val="auto"/>
        </w:rPr>
        <w:t>”), was, to the extent not vested, fully vested and cancelled and converted into the right of the holder to receive a cash payment (without interest and less applicable tax withholdings and other authorized deductions) equal to the product of the excess of the Closing Consideration over the per share exercise price of such In-the-Money Option, multiplied by the total number of shares of Company Common Stock subject to such In-the-Money Option immediately prior to the Effective Time, plus one CVR for each share of Company Common Stock subject to such In-the-Money Option immediately prior to the Effective Time.</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each Company Option that was then outstanding and unexercised, whether or not vested, and which had a per share exercise price equal to or exceeding the Closing Consideration (each, an “</w:t>
      </w:r>
      <w:r>
        <w:rPr>
          <w:rFonts w:ascii="Times New Roman" w:cs="Times New Roman" w:eastAsia="Times New Roman" w:hAnsi="Times New Roman"/>
          <w:sz w:val="18"/>
          <w:szCs w:val="18"/>
          <w:u w:val="single" w:color="auto"/>
          <w:color w:val="auto"/>
        </w:rPr>
        <w:t>Out-of-the-Money Option</w:t>
      </w:r>
      <w:r>
        <w:rPr>
          <w:rFonts w:ascii="Times New Roman" w:cs="Times New Roman" w:eastAsia="Times New Roman" w:hAnsi="Times New Roman"/>
          <w:sz w:val="18"/>
          <w:szCs w:val="18"/>
          <w:color w:val="auto"/>
        </w:rPr>
        <w:t>”), was, to the extent not vested, fully vested and the Company permitted the holders of such Out-of-the-Money Option to exercise such Out-of-the-Money Options on a basis that allows such holders to participate in the Merger. Out-of-the-Money Options that remained outstanding and unexercised as of the Effective Time were cancelled for no consideration. As of the Effective Time, there were no Out-of-the Money Options Outstanding.</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each then outstanding Company RSU was fully vested and cancelled and converted into the right of the holder to receive a cash payment (without interest and less applicable tax withholdings and other authorized deductions) equal to the product of the Closing Consideration and the number of shares of Company Common Stock subject to such Company RSU, plus one CVR for each share of Company Common Stock subject to the Company RSU immediately prior to the Effective Time.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Agreement and the transactions contemplated thereby does not purport to be complete and is subject to, and qualified in its entirety by, the full text of Merger Agreement, a copy of which is attached as Exhibit 2.1 to the Company’s Current Report on Form 8-K filed with the SEC on October 9, 2025 and the terms of which are incorporated herein by reference.</w:t>
      </w:r>
    </w:p>
    <w:p>
      <w:pPr>
        <w:spacing w:after="0" w:line="17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Termination of a Material Definitive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closing of the transactions contemplated by the Merger Agreement, effective as of immediately prior to the Effective Time, the Company terminated the Company Equity Plans and the Company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Completion of Acquisition or Disposition of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disclosures under the Introductory Note, Item 3.01, Item 3.03, Item 5.01, Item 5.02 and Item 5.03 are incorporated herein by reference.</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Notice of Delisting or Failure to Satisfy a Continued Listing Rule or Standard; Transfer of 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disclosures under the Introductory Note are incorporated herein by reference.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9, 2025, the Company (i) notified the Nasdaq Global Select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of the consummation of the Merger and its intent to remove all Company Common Stock from Nasdaq and (ii) requested that Nasdaq (A) halt trading of Company Common Stock effective before the opening of trading on and continuing through December 9, 2025, and (B) file with the SEC a Form 25 Notification of Removal from Listing and/or Registration to delist and deregister the Company Common Stock under Section 12(b)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As a result, Company Common Stock will be suspended from trading on Nasdaq on December 10, 2025. Following the effectiveness of such Form 25, the Company intends to file with the SEC a Certification and Notice of Termination of Registration on Form 15 under the Exchange Act, requesting the termination of registration of the Company Common Stock under Section 12(g) of the Exchange Act and the suspension of the Company’s reporting obligations under Sections 13 and 15(d) of the Exchange Act.</w:t>
      </w:r>
    </w:p>
    <w:p>
      <w:pPr>
        <w:spacing w:after="0" w:line="18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7"/>
          <w:szCs w:val="17"/>
          <w:b w:val="1"/>
          <w:bCs w:val="1"/>
          <w:color w:val="auto"/>
        </w:rPr>
        <w:t>Material Modification to Rights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disclosures under the Introductory Note, Item 3.01, Item 5.01 and Item 5.03 are incorporated herein by reference.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Merger, each share of Company Common Stock issued and outstanding immediately prior to the Effective Time (except as described in the Introductory Note) was converted, at the Effective Time, into the right to receive the Merger Consideration, without interest and subject to any applicable withholdings, in accordance with the terms of the Merger Agreement. Accordingly, at the Effective Time, the holders of such shares of Company Common Stock ceased to have any rights as stockholders of the Company, other than the right to receive the Merger Consideration.</w:t>
      </w:r>
    </w:p>
    <w:p>
      <w:pPr>
        <w:spacing w:after="0" w:line="17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5.01</w:t>
      </w:r>
      <w:r>
        <w:rPr>
          <w:sz w:val="20"/>
          <w:szCs w:val="20"/>
          <w:color w:val="auto"/>
        </w:rPr>
        <w:tab/>
      </w:r>
      <w:r>
        <w:rPr>
          <w:rFonts w:ascii="Times New Roman" w:cs="Times New Roman" w:eastAsia="Times New Roman" w:hAnsi="Times New Roman"/>
          <w:sz w:val="18"/>
          <w:szCs w:val="18"/>
          <w:b w:val="1"/>
          <w:bCs w:val="1"/>
          <w:color w:val="auto"/>
        </w:rPr>
        <w:t>Changes in Control of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disclosures under the Introductory Note, Item 3.01, Item 3.03, Item 5.02 and Item 5.03 are incorporated herein by reference.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result of the consummation of the Merger, there was a change in control of the Company, and the Company became a wholly owned subsidiary of Parent.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knowledge of the Company, there are no arrangements which may at a subsequent date result in a further change in control of the Company.</w:t>
      </w:r>
    </w:p>
    <w:p>
      <w:pPr>
        <w:spacing w:after="0" w:line="221" w:lineRule="exact"/>
        <w:rPr>
          <w:sz w:val="20"/>
          <w:szCs w:val="20"/>
          <w:color w:val="auto"/>
        </w:rPr>
      </w:pPr>
    </w:p>
    <w:p>
      <w:pPr>
        <w:ind w:left="1020" w:right="60" w:hanging="1011"/>
        <w:spacing w:after="0" w:line="286" w:lineRule="auto"/>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disclosures under the Introductory Note are incorporated herein by reference.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consummation of the Merger and as contemplated by the Merger Agreement, as of the Effective Time, each of the directors of the Company (Andrew Cheng, M.D., Ph.D.; Jane Henderson; Seth L. Harrison, M.D., Ph.D.; Graham L. Walmsley, M.D., Ph.D.; Yuan Xu, Ph.D.; Mark T. Iwicki; Tomas Heyman; and Judy Chou, Ph.D.) resigned and ceased to be directors of the Company and members of any committee of the Company’s board of directors. These resignations were not a result of any disagreement between the Company and the directors on any matter relating to the Company’s operations, policies or practices.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consummation of the Merger and as contemplated by the Merger Agreement, as of the Effective Time, the directors of Merger Sub immediately prior to the Effective Time became the directors of the Surviving Corporation. The directors of Merger Sub immediately prior to the Effective Time were John Kuckelman, Daniel Bohsen and Steve Benz.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consummation of the Merger and as contemplated by the Merger Agreement, as of the Effective Time, all executive officers of the Company immediately prior to the Effective Time (Andrew Cheng, M.D., Ph.D.; Scott Gangloff; Patrick Lamy; Timothy Rolph, D.Phil.; William White, J.D.; Catriona Yale; Jonathan Young, J.D., Ph.D.) were removed from their respective positions as the executive officers of the Surviving Corporation.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consummation of the Merger and as contemplated by the Merger Agreement, as of the Effective Time, the officer of Merger Sub immediately prior to the Effective Time, Daniel Bohsen, as President and Treasurer, became the President and Treasurer of the Surviving Corporation. Following the closing of the Merger, Jonathan Young, J.D., Ph.D. was re-appointed as Assistant Treasurer of the Company and will sign this Current Report on Form 8-K on behalf of the Company, in his capacity as Assistant Treasurer.</w:t>
      </w:r>
    </w:p>
    <w:p>
      <w:pPr>
        <w:spacing w:after="0" w:line="17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of Fiscal Year.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disclosures under the Introductory Note are incorporated herein by reference.</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Pursuant to the terms of the Merger Agreement, as of the Effective Time, the Company’s certificate of incorporation, as in effect immediately prior to the Effective Time, was amended and restated in its entirety to be in the form of Annex II to the Merger Agreement (the “</w:t>
      </w:r>
      <w:r>
        <w:rPr>
          <w:rFonts w:ascii="Times New Roman" w:cs="Times New Roman" w:eastAsia="Times New Roman" w:hAnsi="Times New Roman"/>
          <w:sz w:val="18"/>
          <w:szCs w:val="18"/>
          <w:u w:val="single" w:color="auto"/>
          <w:color w:val="auto"/>
        </w:rPr>
        <w:t>Amended and Restated 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Incorporation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pursuant to the terms of the Merger Agreement, as of the Effective Time, the Company’s bylaws, as in effect immediately prior to the Effective Time, were amended and restated in their entirety to conform to the bylaws of Merger Sub as in effect immediately prior to the Effective Time, except that references to Merger Sub’s name were replaced by references to the name of the Surviving Corporation (the “</w:t>
      </w:r>
      <w:r>
        <w:rPr>
          <w:rFonts w:ascii="Times New Roman" w:cs="Times New Roman" w:eastAsia="Times New Roman" w:hAnsi="Times New Roman"/>
          <w:sz w:val="18"/>
          <w:szCs w:val="18"/>
          <w:u w:val="single" w:color="auto"/>
          <w:color w:val="auto"/>
        </w:rPr>
        <w:t>Amended and Restated Bylaws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Copies of the Amended and Restated Certificate of Incorporation and the Amended and Restated Bylaws are filed as Exhibits 3.1 and 3.2, respectively, to this Current Report on Form 8-K, and are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Number </w:t>
      </w:r>
      <w:r>
        <w:rPr>
          <w:rFonts w:ascii="Times New Roman" w:cs="Times New Roman" w:eastAsia="Times New Roman" w:hAnsi="Times New Roman"/>
          <w:sz w:val="14"/>
          <w:szCs w:val="14"/>
          <w:color w:val="auto"/>
        </w:rPr>
        <w:t>Description</w:t>
      </w:r>
    </w:p>
    <w:p>
      <w:pPr>
        <w:spacing w:after="0" w:line="207" w:lineRule="exact"/>
        <w:rPr>
          <w:sz w:val="20"/>
          <w:szCs w:val="20"/>
          <w:color w:val="auto"/>
        </w:rPr>
      </w:pPr>
    </w:p>
    <w:p>
      <w:pPr>
        <w:ind w:left="680" w:hanging="674"/>
        <w:spacing w:after="0" w:line="261" w:lineRule="auto"/>
        <w:tabs>
          <w:tab w:leader="none" w:pos="660" w:val="left"/>
        </w:tabs>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u w:val="single" w:color="auto"/>
            <w:color w:val="0000EE"/>
          </w:rPr>
          <w:t>2.1</w:t>
        </w:r>
      </w:hyperlink>
      <w:r>
        <w:rPr>
          <w:rFonts w:ascii="Times New Roman" w:cs="Times New Roman" w:eastAsia="Times New Roman" w:hAnsi="Times New Roman"/>
          <w:sz w:val="18"/>
          <w:szCs w:val="18"/>
          <w:color w:val="0000EE"/>
        </w:rPr>
        <w:tab/>
        <w:t>Agreement and Plan of Merger, dated as of October 9, 2025, by and among Akero Therapeutics, Inc., Novo Nordisk A/S and NN Invest Sub, Inc (incorporated by reference to Exhibit 2.1 to the Company’s Current Report on Form 8-K filed with the SEC on October 9, 2025).*</w:t>
      </w:r>
    </w:p>
    <w:p>
      <w:pPr>
        <w:spacing w:after="0"/>
        <w:tabs>
          <w:tab w:leader="none" w:pos="660" w:val="left"/>
        </w:tabs>
        <w:rPr>
          <w:sz w:val="20"/>
          <w:szCs w:val="20"/>
          <w:color w:val="auto"/>
        </w:rPr>
      </w:pPr>
      <w:r>
        <w:rPr>
          <w:rFonts w:ascii="Times New Roman" w:cs="Times New Roman" w:eastAsia="Times New Roman" w:hAnsi="Times New Roman"/>
          <w:sz w:val="18"/>
          <w:szCs w:val="18"/>
          <w:u w:val="single" w:color="auto"/>
          <w:color w:val="0000EE"/>
        </w:rPr>
        <w:t>3.1</w:t>
      </w:r>
      <w:r>
        <w:rPr>
          <w:sz w:val="20"/>
          <w:szCs w:val="20"/>
          <w:color w:val="auto"/>
        </w:rPr>
        <w:tab/>
      </w:r>
      <w:r>
        <w:rPr>
          <w:rFonts w:ascii="Times New Roman" w:cs="Times New Roman" w:eastAsia="Times New Roman" w:hAnsi="Times New Roman"/>
          <w:sz w:val="17"/>
          <w:szCs w:val="17"/>
          <w:color w:val="auto"/>
        </w:rPr>
        <w:t>Amended and Restated Certificate of Incorporation of Akero Therapeutics, Inc.</w:t>
      </w:r>
    </w:p>
    <w:p>
      <w:pPr>
        <w:spacing w:after="0" w:line="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u w:val="single" w:color="auto"/>
          <w:color w:val="0000EE"/>
        </w:rPr>
        <w:t>3.2</w:t>
      </w:r>
      <w:r>
        <w:rPr>
          <w:sz w:val="20"/>
          <w:szCs w:val="20"/>
          <w:color w:val="auto"/>
        </w:rPr>
        <w:tab/>
      </w:r>
      <w:r>
        <w:rPr>
          <w:rFonts w:ascii="Times New Roman" w:cs="Times New Roman" w:eastAsia="Times New Roman" w:hAnsi="Times New Roman"/>
          <w:sz w:val="17"/>
          <w:szCs w:val="17"/>
          <w:color w:val="auto"/>
        </w:rPr>
        <w:t>Amended and Restated Bylaws of Akero Therapeutics, Inc.</w:t>
      </w:r>
    </w:p>
    <w:p>
      <w:pPr>
        <w:spacing w:after="0" w:line="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9" w:lineRule="exact"/>
        <w:rPr>
          <w:sz w:val="20"/>
          <w:szCs w:val="20"/>
          <w:color w:val="auto"/>
        </w:rPr>
      </w:pPr>
    </w:p>
    <w:p>
      <w:pPr>
        <w:jc w:val="both"/>
        <w:ind w:left="680" w:hanging="672"/>
        <w:spacing w:after="0" w:line="255" w:lineRule="auto"/>
        <w:tabs>
          <w:tab w:leader="none" w:pos="6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Schedules have been omitted pursuant to Item 601(a)(5) of Regulation S-K. The Company hereby undertakes to furnish supplemental copies of any of the omitted schedules upon request by the SEC; provided, that the Company may request confidential treatment pursuant to Rule 24b-2 of the Securities Exchange Act of 1934, as amended, for any schedules so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Akero Therapeutics, Inc.</w:t>
      </w:r>
    </w:p>
    <w:p>
      <w:pPr>
        <w:spacing w:after="0" w:line="225" w:lineRule="exact"/>
        <w:rPr>
          <w:sz w:val="20"/>
          <w:szCs w:val="20"/>
          <w:color w:val="auto"/>
        </w:rPr>
      </w:pPr>
    </w:p>
    <w:p>
      <w:pPr>
        <w:spacing w:after="0"/>
        <w:tabs>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Dated: December 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Jonathan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2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Jonathan Young, J.D., Ph.D.</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Assistant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FIFTH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AKERO THERAPEUTICS, INC.</w:t>
      </w:r>
    </w:p>
    <w:p>
      <w:pPr>
        <w:spacing w:after="0" w:line="207" w:lineRule="exact"/>
        <w:rPr>
          <w:sz w:val="20"/>
          <w:szCs w:val="20"/>
          <w:color w:val="auto"/>
        </w:rPr>
      </w:pPr>
    </w:p>
    <w:p>
      <w:pPr>
        <w:ind w:left="1440" w:hanging="784"/>
        <w:spacing w:after="0"/>
        <w:tabs>
          <w:tab w:leader="none" w:pos="1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this corporation is Akero Therapeutics,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43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this Corporation in the State of Delaware is located at: c/o The Corporation Trust Company, 1209 Orange Street in the City of Wilmington, County of New Castle, 19801. The name of the registered agent at such address is The Corporation Trust Company.</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3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3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stock that the Corporation shall have authority to issue is 100 shares of common stock, $0.001 par value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Each share of Common Stock shall be entitled to one vote.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3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may be issued in fractions of a share. Each fractional share of Common Stock shall be entitled to a vote in proportion to such fractional share.</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43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the provisions establishing a class of stock, the number of authorized shares of any class or series of stock may be increased or decreased (but not below the number of shares thereof then outstanding) by the affirmative vote of the holders of a majority of the voting power of the Corporation entitled to vote irrespective of the provisions of Section 242(b)(2) of the DGCL.</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43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and affairs of the Corporation shall be managed by or under the direction of the Board of Directors. The size of the Board of Directors shall be determined as set forth in the bylaws of the Corporation, as in effect from time to time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The election of directors need not be by written ballot unless the Bylaws shall so require.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43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and not in limitation of the power conferred upon the Board of Directors by law, the Board of Directors shall have power to make, adopt, alter, amend and repeal from time to time the Bylaws, subject to the right of the stockholders entitled to vote with respect thereto to alter and repeal Bylaws made by the Board of Directors.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9. (a) A director of the Corporation shall not be personally liable to the Corporation or its stockholders for monetary damages for breach of his or her fiduciary duty as a director, except for liability (a) for any breach of the director’s duty of loyalty to the Corporation or its stockholders,</w:t>
      </w:r>
    </w:p>
    <w:p>
      <w:pPr>
        <w:jc w:val="both"/>
        <w:ind w:firstLine="8"/>
        <w:spacing w:after="0" w:line="253" w:lineRule="auto"/>
        <w:tabs>
          <w:tab w:leader="none" w:pos="25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Fifth Amended and Restated Certificate of Incorporation to authorize corporate action further eliminating or limiting the personal liability of directors, then the liability of a director of the Corporation shall be eliminated or limited to the fullest extent permitted by the DGCL, as so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 w:name="page7"/>
    <w:bookmarkEnd w:id="6"/>
    <w:p>
      <w:pPr>
        <w:jc w:val="both"/>
        <w:ind w:left="-656" w:firstLine="656"/>
        <w:spacing w:after="0" w:line="261" w:lineRule="auto"/>
        <w:tabs>
          <w:tab w:leader="none" w:pos="85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repeal or modification of this Section 9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179" w:lineRule="exact"/>
        <w:rPr>
          <w:rFonts w:ascii="Times New Roman" w:cs="Times New Roman" w:eastAsia="Times New Roman" w:hAnsi="Times New Roman"/>
          <w:sz w:val="18"/>
          <w:szCs w:val="18"/>
          <w:color w:val="auto"/>
        </w:rPr>
      </w:pPr>
    </w:p>
    <w:p>
      <w:pPr>
        <w:jc w:val="both"/>
        <w:ind w:left="-656" w:firstLine="656"/>
        <w:spacing w:after="0" w:line="256"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have the power to purchase and maintain, at its expense, insurance on behalf of any person who is or was a director, officer, employee or agent of the Corporation, or is or was serving at the request of the Corporation as a director, officer, employee or agent of another corporation, partnership, limited liability company, joint venture, trust or other enterprise, against any expense, liability or loss asserted against such person and incurred by such person in any such capacity, or arising out of such person’s status as such, whether or not the Corporation would have the power to indemnify such person against such expense, liability or loss under the DGCL or the terms of this Fifth Amended and Restated Certificate of Incorporation.</w:t>
      </w:r>
    </w:p>
    <w:p>
      <w:pPr>
        <w:spacing w:after="0" w:line="187"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85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Section 9.</w:t>
      </w:r>
    </w:p>
    <w:p>
      <w:pPr>
        <w:spacing w:after="0" w:line="176" w:lineRule="exact"/>
        <w:rPr>
          <w:sz w:val="20"/>
          <w:szCs w:val="20"/>
          <w:color w:val="auto"/>
        </w:rPr>
      </w:pPr>
    </w:p>
    <w:p>
      <w:pPr>
        <w:jc w:val="both"/>
        <w:ind w:left="-656" w:firstLine="656"/>
        <w:spacing w:after="0" w:line="253" w:lineRule="auto"/>
        <w:tabs>
          <w:tab w:leader="none" w:pos="8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(as defined below) of the Corporation shall not be personally liable to the Corporation or its stockholders for monetary damages for breach of his or her fiduciary duty as an officer of the Corporation, except for liability (a) for any breach of the Officer’s duty of loyalty to the Corporation or its stockholders, (b) for acts or omissions not in good faith or which involve intentional misconduct or a knowing violation of law, (c) for any transaction from which the Officer derived an improper personal benefit, or (d) arising from any claim brought by or in the right of the Corporation. If the DGCL is amended after the effective date of this Fifth Amended and Restated Certificate of Incorporation to authorize corporate action further eliminating or limiting the personal liability of Officers, then the liability of an Officer of the Corporation shall be eliminated or limited to the fullest extent permitted by the DGCL, as so amended. For purposes of this Section 10, “Officer” shall mean an individual who has been duly appointed as an officer of the Corporation and who, at the time of an act or omission as to which liability is asserted, is deemed to have consented to service of process to the registered agent of the Corporation as contemplated by 10 Del. C. § 3114(b). Any amendment, repeal or modification of this Section 10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or Officer, as applicable, at the time of such amendment, repeal or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243205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7" w:name="page8"/>
    <w:bookmarkEnd w:id="7"/>
    <w:p>
      <w:pPr>
        <w:ind w:firstLine="656"/>
        <w:spacing w:after="0" w:line="282" w:lineRule="auto"/>
        <w:tabs>
          <w:tab w:leader="none" w:pos="151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of the Corporation may (subject to any statutory requirements) be kept outside the State of Delaware as may be designated by the Board of Directors or in the Bylaws.</w:t>
      </w:r>
    </w:p>
    <w:p>
      <w:pPr>
        <w:spacing w:after="0" w:line="161"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not be governed by Section 203 of the DGCL.</w:t>
      </w:r>
    </w:p>
    <w:p>
      <w:pPr>
        <w:spacing w:after="0" w:line="225" w:lineRule="exact"/>
        <w:rPr>
          <w:rFonts w:ascii="Times New Roman" w:cs="Times New Roman" w:eastAsia="Times New Roman" w:hAnsi="Times New Roman"/>
          <w:sz w:val="18"/>
          <w:szCs w:val="18"/>
          <w:color w:val="auto"/>
        </w:rPr>
      </w:pPr>
    </w:p>
    <w:p>
      <w:pPr>
        <w:jc w:val="both"/>
        <w:ind w:firstLine="656"/>
        <w:spacing w:after="0" w:line="254" w:lineRule="auto"/>
        <w:tabs>
          <w:tab w:leader="none" w:pos="152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Unless the Corporation consents in writing to the selection of an alternative forum, the Court of Chancery of the State of Delaware (the “</w:t>
      </w:r>
      <w:r>
        <w:rPr>
          <w:rFonts w:ascii="Times New Roman" w:cs="Times New Roman" w:eastAsia="Times New Roman" w:hAnsi="Times New Roman"/>
          <w:sz w:val="18"/>
          <w:szCs w:val="18"/>
          <w:u w:val="single" w:color="auto"/>
          <w:color w:val="auto"/>
        </w:rPr>
        <w:t>Chancery Court</w:t>
      </w:r>
      <w:r>
        <w:rPr>
          <w:rFonts w:ascii="Times New Roman" w:cs="Times New Roman" w:eastAsia="Times New Roman" w:hAnsi="Times New Roman"/>
          <w:sz w:val="18"/>
          <w:szCs w:val="18"/>
          <w:color w:val="auto"/>
        </w:rPr>
        <w:t>”) shall, to the fullest extent permitted by law, be the sole and exclusive forum for (i) any derivative action or proceeding brought on behalf of the Corporation, (ii) any action asserting a claim for breach of a fiduciary duty owed by any director, officer, employee or agent of the Corporation to the Corporation or its stockholders, (iii) any action asserting a claim against the Corporation arising pursuant to any provision of the DGCL, this Fifth Amended and Restated Certificate of Incorporation or the Bylaws, or (iv) any action asserting a claim against the Corporation governed by the internal affairs doctrine, in all cases, subject to the court’s having personal jurisdiction over the indispensable parties named as defendants. Any person or entity purchasing or otherwise acquiring any interest in the shares of capital stock of the Corporation will be deemed to have notice of and consented to the provisions of this Section 13.</w:t>
      </w:r>
    </w:p>
    <w:p>
      <w:pPr>
        <w:spacing w:after="0" w:line="192" w:lineRule="exact"/>
        <w:rPr>
          <w:sz w:val="20"/>
          <w:szCs w:val="20"/>
          <w:color w:val="auto"/>
        </w:rPr>
      </w:pPr>
    </w:p>
    <w:p>
      <w:pPr>
        <w:jc w:val="both"/>
        <w:ind w:firstLine="656"/>
        <w:spacing w:after="0" w:line="254" w:lineRule="auto"/>
        <w:tabs>
          <w:tab w:leader="none" w:pos="150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entity that purchases or otherwise acquires any interest in the shares of capital stock of the Corporation will be deemed to have (i) consented and submitted to the personal jurisdiction of the Chancery Court in connection with any action described in Section 13(a) above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(ii) waived any objection to the exercise of personal jurisdiction over such stockholder in the Chancery Court, (iii) waived any argument relating to the inconvenience of the forums referenced above in connection with any Action, (iv) agreed not to commence any such Action other than before the Chancery Court nor to make any motion or take any other action seeking or intending to cause the transfer or removal of any such Action to any court other than the Chancery Court whether on the grounds of inconvenient forum or otherwise, and (v) consented to having service of process made upon such person or entity by service upon such person’s or entity’s counsel as agent for such person or entity in the event that such person or entity brings an Action in a court other than the Chancery Court.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AKERO THERAPEUTICS,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 LAW, CERTIFICATE OF INCORPORATION AND BYLAWS</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1.1. These bylaws are subject to the certificate of incorporation of the corporation (the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In these bylaws, references to law, the Certificate of Incorporation and bylaws mean the law, the provisions of the Certificate of Incorporation and these bylaws as from time to time in effect.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2. STOCKHOLDERS</w:t>
      </w:r>
    </w:p>
    <w:p>
      <w:pPr>
        <w:spacing w:after="0" w:line="22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i w:val="1"/>
          <w:iCs w:val="1"/>
          <w:color w:val="auto"/>
        </w:rPr>
        <w:t>Annual Meeting</w:t>
      </w:r>
      <w:r>
        <w:rPr>
          <w:rFonts w:ascii="Times New Roman" w:cs="Times New Roman" w:eastAsia="Times New Roman" w:hAnsi="Times New Roman"/>
          <w:sz w:val="18"/>
          <w:szCs w:val="18"/>
          <w:color w:val="auto"/>
        </w:rPr>
        <w:t>. The annual meeting of stockholders shall be on such date and at such place as may be designated by the board of directors, unless that day is a legal holiday at the place where the meeting is to be held, in which case the meeting shall be held at the same hour on the next succeeding day that is not a legal holiday, or at such other date and time as shall be designated from time to time by the board of directors and stated in the notice of the meeting. At the annual meeting of stockholders, the stockholders shall elect a board of directors and transact such other business as may be required by law or these bylaws or as may properly come before the meeting.</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i w:val="1"/>
          <w:iCs w:val="1"/>
          <w:color w:val="auto"/>
        </w:rPr>
        <w:t>Special Meetings</w:t>
      </w:r>
      <w:r>
        <w:rPr>
          <w:rFonts w:ascii="Times New Roman" w:cs="Times New Roman" w:eastAsia="Times New Roman" w:hAnsi="Times New Roman"/>
          <w:sz w:val="18"/>
          <w:szCs w:val="18"/>
          <w:color w:val="auto"/>
        </w:rPr>
        <w:t>. A special meeting of the stockholders may be called at any time by the chairman of the board, if any, the president or the board of directors and must be called by the secretary upon the written request of any stockholder holding of record at least twenty-five percent of the outstanding shares of stock of the corporation entitled to vote at such meeting. A special meeting of the stockholders shall be called by the secretary, or in the case of the death, absence, incapacity or refusal of the secretary, by an assistant secretary or some other officer, upon application of a majority of the directors. Any such application shall state the purpose or purposes of the proposed meeting. Any such call shall state the place, date, hour, and purposes of the meeting.</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i w:val="1"/>
          <w:iCs w:val="1"/>
          <w:color w:val="auto"/>
        </w:rPr>
        <w:t>Place of Meeting</w:t>
      </w:r>
      <w:r>
        <w:rPr>
          <w:rFonts w:ascii="Times New Roman" w:cs="Times New Roman" w:eastAsia="Times New Roman" w:hAnsi="Times New Roman"/>
          <w:sz w:val="18"/>
          <w:szCs w:val="18"/>
          <w:color w:val="auto"/>
        </w:rPr>
        <w:t>. All meetings of the stockholders for the election of directors or for any other purpose shall be held at such place within or without the State of Delaware as may be determined from time to time by the chairman of the board, if any, the president or the board of directors. Any adjourned session of any meeting of the stockholders shall be held at the place designated in the vote of adjournment.</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i w:val="1"/>
          <w:iCs w:val="1"/>
          <w:color w:val="auto"/>
        </w:rPr>
        <w:t>Notice of Meetings</w:t>
      </w:r>
      <w:r>
        <w:rPr>
          <w:rFonts w:ascii="Times New Roman" w:cs="Times New Roman" w:eastAsia="Times New Roman" w:hAnsi="Times New Roman"/>
          <w:sz w:val="18"/>
          <w:szCs w:val="18"/>
          <w:color w:val="auto"/>
        </w:rPr>
        <w:t>. Except as otherwise provided by law, a written notice of each meeting of stockholders stating the place, day and hour thereof and, in the case of a special meeting, the purposes for which the meeting is called, shall be given not less than ten nor more than sixty calendar days before the meeting, to each stockholder entitled to vote thereat, and to each stockholder who, by law, by the Certificate of Incorporation or by these bylaws, is entitled to notice, by leaving such notice with him or at his residence or usual place of business, or by depositing it in the United States mail, postage prepaid, and addressed to such stockholder at his address as it appears in the records of the corporation. Without limiting the manner by which notice otherwise may be given effectively to stockholders, any notice to stockholders may be given by electronic transmission in the manner provided in Section 232 of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Such notice shall be given by the secretary, or by an officer or person designated by the board of directors, or in the case of a special meeting by the officer calling the meeting. As to any adjourned session of any meeting of stockholders, notice of the adjourned meeting need not be given if the time and place thereof are announced at the meeting at which the adjournment was taken except that if the adjournment is for more than thirty days or if after the adjournment a new record date is set for the adjourned session, notice of any such adjourned session of the meeting shall be given in the manner heretofore described. No notice of any meeting of stockholders or any adjourned session thereof need be given to a stockholder if a written waiver of notice, or a waiver by electronic transmission by such stockholder, given before or after the meeting or such adjourned session by such stockholder, is filed with the records of the meeting or if the stockholder attends such meeting without objecting at the beginning of the meeting to the transaction of any business because the meeting is not lawfully called or convened. Neither the business to be transacted at, nor the purpose of, any meeting of the stockholders or any adjourned session thereof need be specified in any written waiver of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 w:name="page10"/>
    <w:bookmarkEnd w:id="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i w:val="1"/>
          <w:iCs w:val="1"/>
          <w:color w:val="auto"/>
        </w:rPr>
        <w:t>Quorum of Stockholders</w:t>
      </w:r>
      <w:r>
        <w:rPr>
          <w:rFonts w:ascii="Times New Roman" w:cs="Times New Roman" w:eastAsia="Times New Roman" w:hAnsi="Times New Roman"/>
          <w:sz w:val="18"/>
          <w:szCs w:val="18"/>
          <w:color w:val="auto"/>
        </w:rPr>
        <w:t>. At any meeting of the stockholders a quorum as to any matter shall consist of a majority of the votes entitled to be cast on the matter, except where a larger quorum is required by law, by the Certificate of Incorporation or by these bylaws. Any meeting may be adjourned from time to time by a majority of the votes properly cast upon the question, whether or not a quorum is present. If a quorum is present at an original meeting, a quorum need not be present at an adjourned session of that meeting.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any corporation to vote stock, including but not limited to its own stock, held by it in a fiduciary capacity.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i w:val="1"/>
          <w:iCs w:val="1"/>
          <w:color w:val="auto"/>
        </w:rPr>
        <w:t>Action by Vote</w:t>
      </w:r>
      <w:r>
        <w:rPr>
          <w:rFonts w:ascii="Times New Roman" w:cs="Times New Roman" w:eastAsia="Times New Roman" w:hAnsi="Times New Roman"/>
          <w:sz w:val="18"/>
          <w:szCs w:val="18"/>
          <w:color w:val="auto"/>
        </w:rPr>
        <w:t>. When a quorum is present at any meeting, a plurality of the votes properly cast for election to any office shall elect to such office and a majority of the votes properly cast upon any question other than an election to an office shall decide the question, except when a larger vote is required by law, by the Certificate of Incorporation, or by these bylaws. No ballot shall be required for any election unless requested by a stockholder present or represented at the meeting and entitled to vote in the election.</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i w:val="1"/>
          <w:iCs w:val="1"/>
          <w:color w:val="auto"/>
        </w:rPr>
        <w:t>Action without Meetings</w:t>
      </w:r>
      <w:r>
        <w:rPr>
          <w:rFonts w:ascii="Times New Roman" w:cs="Times New Roman" w:eastAsia="Times New Roman" w:hAnsi="Times New Roman"/>
          <w:sz w:val="18"/>
          <w:szCs w:val="18"/>
          <w:color w:val="auto"/>
        </w:rPr>
        <w:t>. Unless otherwise provided in the Certificate of Incorporation, any action required or permitted to be taken by stockholders for or in connection with any corporate action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Delaware by hand or certified or registered mail, return receipt requested, to its principal place of business or to an officer or agent of the corporation having custody of the book in which proceedings of meetings of stockholders are recorded. Each such written consent shall bear the date of signature of each stockholder who signs the consent. No written consent shall be effective to take the corporate action referred to therein unless written consents signed by a number of stockholders sufficient to take such action are delivered to the corporation in the manner specified in this paragraph within sixty days of the earliest dated consent so delivered.</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action is taken by consent of stockholders and in accordance with the foregoing, there shall be filed with the records of the meetings of stockholders the writing or writings comprising such consent.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action is taken by less than unanimous consent of stockholders, prompt notice of the taking of such action without a meeting shall be given to those who have not consented in writing and a certificate signed and attested to by the secretary that such notice was given shall be filed with the records of the meetings of stockholders.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that the action which is consented to is such as would have required the filing of a certificate under any provision of the DGCL, if such action had been voted upon by the stockholders at a meeting thereof, the certificate filed under such provision shall state, in lieu of any statement required by such provision concerning a vote of stockholders, that written consent has been given under Section 228 of the DGCL and that written notice has been given as provided in such Section 228.</w:t>
      </w:r>
    </w:p>
    <w:p>
      <w:pPr>
        <w:spacing w:after="0" w:line="17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i w:val="1"/>
          <w:iCs w:val="1"/>
          <w:color w:val="auto"/>
        </w:rPr>
        <w:t>Proxy Representation</w:t>
      </w:r>
      <w:r>
        <w:rPr>
          <w:rFonts w:ascii="Times New Roman" w:cs="Times New Roman" w:eastAsia="Times New Roman" w:hAnsi="Times New Roman"/>
          <w:sz w:val="18"/>
          <w:szCs w:val="18"/>
          <w:color w:val="auto"/>
        </w:rPr>
        <w:t>. Every stockholder may authorize another person or persons to act for him by proxy in all matters in which a stockholder is entitled to participate, whether by waiving notice of any meeting, objecting to or voting or participating at a meeting, or expressing consent or dissent without a meeting. Every proxy must be signed by the stockholder or by his attorney-in-fact. No proxy shall be voted or acted upon after three years from its date unless such proxy provides for a longer period. A duly executed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 The authorization of a proxy may but need not be limited to specified action, provided, however, that if a proxy limits its authorization to a meeting or meetings of stockholders, unless otherwise specifically provided such proxy shall entitle the holder thereof to vote at any adjourned session but shall not be valid after the final adjournment thereof.</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i w:val="1"/>
          <w:iCs w:val="1"/>
          <w:color w:val="auto"/>
        </w:rPr>
        <w:t>Inspectors</w:t>
      </w:r>
      <w:r>
        <w:rPr>
          <w:rFonts w:ascii="Times New Roman" w:cs="Times New Roman" w:eastAsia="Times New Roman" w:hAnsi="Times New Roman"/>
          <w:sz w:val="18"/>
          <w:szCs w:val="18"/>
          <w:color w:val="auto"/>
        </w:rPr>
        <w:t>. The directors or the person presiding at the meeting may, and shall if required by applicable law, appoint one or more inspectors of election and any substitute inspectors to act at the meeting or any adjournment thereof. Each inspector, before entering upon the discharge of his duties, shall take and sign an oath faithfully to execute the duties of inspector at such meeting with strict impartiality and according to the best of his ability. The inspectors, if any, shall determine the number of shares of stock outstanding and the voting power of each, the shares of stock represented at the meeting, the existence of a quorum, the validity and effect of proxies, and shall receive votes, ballots or consents, hear and determine all challenges and questions arising in connection with the right to vote, count and tabulate all votes, ballots or consents, determine the result, and do such acts as are proper to conduct the election or vote with fairness to all stockholders. On request of the person presiding at the meeting, the inspectors shall make a report in writing of any challenge, question or matter determined by them and execute a certificate of any fact found by them.</w:t>
      </w:r>
    </w:p>
    <w:p>
      <w:pPr>
        <w:spacing w:after="0" w:line="185"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i w:val="1"/>
          <w:iCs w:val="1"/>
          <w:color w:val="auto"/>
        </w:rPr>
        <w:t>List of Stockholders</w:t>
      </w:r>
      <w:r>
        <w:rPr>
          <w:rFonts w:ascii="Times New Roman" w:cs="Times New Roman" w:eastAsia="Times New Roman" w:hAnsi="Times New Roman"/>
          <w:sz w:val="18"/>
          <w:szCs w:val="18"/>
          <w:color w:val="auto"/>
        </w:rPr>
        <w:t>. The secretary shall prepare, at least ten days before every meeting of stockholders, a complete list of the stockholders entitled to vote at such meeting, arranged in alphabetical order and showing the address of each stockholder and the number of shares registered in his name. The stock ledger shall be the only evidence as to who are stockholders entitled to examine such list or to vote in person or by proxy at such meeting.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 BOARD OF DIRECTORS</w:t>
      </w:r>
    </w:p>
    <w:p>
      <w:pPr>
        <w:spacing w:after="0" w:line="223"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i w:val="1"/>
          <w:iCs w:val="1"/>
          <w:color w:val="auto"/>
        </w:rPr>
        <w:t>Number</w:t>
      </w:r>
      <w:r>
        <w:rPr>
          <w:rFonts w:ascii="Times New Roman" w:cs="Times New Roman" w:eastAsia="Times New Roman" w:hAnsi="Times New Roman"/>
          <w:sz w:val="18"/>
          <w:szCs w:val="18"/>
          <w:color w:val="auto"/>
        </w:rPr>
        <w:t>. The corporation shall have one or more directors, the number of directors to be determined from time to time by vote of a majority of the directors then in office. No director need be a stockholder.</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i w:val="1"/>
          <w:iCs w:val="1"/>
          <w:color w:val="auto"/>
        </w:rPr>
        <w:t>Tenure</w:t>
      </w:r>
      <w:r>
        <w:rPr>
          <w:rFonts w:ascii="Times New Roman" w:cs="Times New Roman" w:eastAsia="Times New Roman" w:hAnsi="Times New Roman"/>
          <w:sz w:val="18"/>
          <w:szCs w:val="18"/>
          <w:color w:val="auto"/>
        </w:rPr>
        <w:t>. Except as otherwise provided by law, by the Certificate of Incorporation or by these bylaws, each director shall hold office until the next annual meeting and until his successor is elected and qualified, or until he sooner dies, resigns, is removed or becomes disqualified.</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i w:val="1"/>
          <w:iCs w:val="1"/>
          <w:color w:val="auto"/>
        </w:rPr>
        <w:t>Powers</w:t>
      </w:r>
      <w:r>
        <w:rPr>
          <w:rFonts w:ascii="Times New Roman" w:cs="Times New Roman" w:eastAsia="Times New Roman" w:hAnsi="Times New Roman"/>
          <w:sz w:val="18"/>
          <w:szCs w:val="18"/>
          <w:color w:val="auto"/>
        </w:rPr>
        <w:t>. The business and affairs of the corporation shall be managed by or under the direction of the board of directors who shall have and may exercise all the powers of the corporation and do all such lawful acts and things as are not by law, the Certificate of Incorporation or these bylaws directed or required to be exercised or done by the stockholders.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i w:val="1"/>
          <w:iCs w:val="1"/>
          <w:color w:val="auto"/>
        </w:rPr>
        <w:t>Removal and Replacement; Vacancies</w:t>
      </w:r>
      <w:r>
        <w:rPr>
          <w:rFonts w:ascii="Times New Roman" w:cs="Times New Roman" w:eastAsia="Times New Roman" w:hAnsi="Times New Roman"/>
          <w:sz w:val="18"/>
          <w:szCs w:val="18"/>
          <w:color w:val="auto"/>
        </w:rPr>
        <w:t>. Subject to the requirements of applicable law, vacancies and any newly created directorships resulting from any increase in the number of directors may be filled by vote of the holders of the particular class or series of stock entitled to elect such director at a meeting called for the purpose, or by a majority of the directors then in office, although less than a quorum, or by a sole remaining director, in each case elected by the particular class or series of stock entitled to elect such directors. When one or more directors shall resign from the board of directors, effective at a future date, a majority of the directors then in office, including those who have resigned, who were elected by the particular class or series of stock entitled to elect such resigning director or directors shall have power to fill such vacancy or vacancies, the vote or action by writing thereon to take effect when such resignation or resignations shall become effective. The directors shall have and may exercise all their powers notwithstanding the existence of one or more vacancies in their number, subject to any requirements of law or of the Certificate of Incorporation or of these bylaws as to the number of directors required for a quorum or for any vote or other actions.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i w:val="1"/>
          <w:iCs w:val="1"/>
          <w:color w:val="auto"/>
        </w:rPr>
        <w:t>Committees</w:t>
      </w:r>
      <w:r>
        <w:rPr>
          <w:rFonts w:ascii="Times New Roman" w:cs="Times New Roman" w:eastAsia="Times New Roman" w:hAnsi="Times New Roman"/>
          <w:sz w:val="18"/>
          <w:szCs w:val="18"/>
          <w:color w:val="auto"/>
        </w:rPr>
        <w:t>. The board of directors may, by vote of a majority of the whole board of directors, (a) designate, change the membership of or terminate the existence of any committee or committees; (b) designate one or more directors as alternate members of any such committee who may replace any absent or disqualified member at any meeting of the committee; and (c) determine the extent to which each such committee shall have and may exercise the powers of the board of directors in the management of the business and affairs of the corporation, including the power to authorize the seal of the corporation to be affixed to all papers which require it and the power and authority to declare dividends or to authorize the issuance of stock; excepting, however, such powers which by law, by the Certificate of Incorporation or by these bylaws they are prohibited from so delegating. In the absence or disqualification of any member of such committee and his alternate, if any, the member or members thereof present at any meeting and not disqualified from voting, whether or not constituting a quorum, may unanimously appoint another member of the board of directors to act at the meeting in the place of any such absent or disqualified member. Except as the board of directors may otherwise determine, any committee may make rules for the conduct of its business, but unless otherwise provided by the board of directors or such rules, its business shall be conducted as nearly as may be in the same manner as is provided by these bylaws for the conduct of business by the board of directors. Each committee shall keep regular minutes of its meetings and report the same to the board of directors upon request.</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i w:val="1"/>
          <w:iCs w:val="1"/>
          <w:color w:val="auto"/>
        </w:rPr>
        <w:t>Regular Meetings</w:t>
      </w:r>
      <w:r>
        <w:rPr>
          <w:rFonts w:ascii="Times New Roman" w:cs="Times New Roman" w:eastAsia="Times New Roman" w:hAnsi="Times New Roman"/>
          <w:sz w:val="18"/>
          <w:szCs w:val="18"/>
          <w:color w:val="auto"/>
        </w:rPr>
        <w:t>. Regular meetings of the board of directors may be held without call or notice at such places within or without the State of Delaware and at such times as the board of directors may from time to time determine, provided that notice of the first regular meeting following any such determination shall be given to absent directors. A regular meeting of the directors may be held without call or notice immediately after and at the same place as the annual meeting of stockholders.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i w:val="1"/>
          <w:iCs w:val="1"/>
          <w:color w:val="auto"/>
        </w:rPr>
        <w:t>Special Meetings</w:t>
      </w:r>
      <w:r>
        <w:rPr>
          <w:rFonts w:ascii="Times New Roman" w:cs="Times New Roman" w:eastAsia="Times New Roman" w:hAnsi="Times New Roman"/>
          <w:sz w:val="18"/>
          <w:szCs w:val="18"/>
          <w:color w:val="auto"/>
        </w:rPr>
        <w:t>. Special meetings of the board of directors may be held at any time and at any place within or without the State of Delaware designated in the notice of the meeting, when called by the chairman of the board of directors, if any, the president, or by one-third or more in number of the directors, reasonable notice thereof being given to each director by the secretary or by the chairman of the board of directors, if any, the president or any one of the directors calling the meeting.</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i w:val="1"/>
          <w:iCs w:val="1"/>
          <w:color w:val="auto"/>
        </w:rPr>
        <w:t>Notice</w:t>
      </w:r>
      <w:r>
        <w:rPr>
          <w:rFonts w:ascii="Times New Roman" w:cs="Times New Roman" w:eastAsia="Times New Roman" w:hAnsi="Times New Roman"/>
          <w:sz w:val="18"/>
          <w:szCs w:val="18"/>
          <w:color w:val="auto"/>
        </w:rPr>
        <w:t>. It shall be reasonable and sufficient notice to a director to send notice by mail at least forty-eight hours before the meeting addressed to him at his usual or last known business or residence address, by electronic communication at least twenty-four hours before the meeting addressed to him at his usual e-mail address or to give notice to him in person or by telephone at least twenty-four hours before the meeting. Notice of a meeting need not be given to any director if a written waiver of notice, or a waiver by electronic transmission by such director, given by him before or after the meeting, is filed with the records of the meeting, or to any director who attends the meeting without protesting prior thereto or at its commencement the lack of notice to him. Neither notice of a meeting nor a waiver of a notice need specify the purposes of the meeting.</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i w:val="1"/>
          <w:iCs w:val="1"/>
          <w:color w:val="auto"/>
        </w:rPr>
        <w:t>Quorum</w:t>
      </w:r>
      <w:r>
        <w:rPr>
          <w:rFonts w:ascii="Times New Roman" w:cs="Times New Roman" w:eastAsia="Times New Roman" w:hAnsi="Times New Roman"/>
          <w:sz w:val="18"/>
          <w:szCs w:val="18"/>
          <w:color w:val="auto"/>
        </w:rPr>
        <w:t>. Except as may be otherwise provided by law, by the Certificate of Incorporation or by these bylaws, at any meeting of the directors a majority of the directors then in office shall constitute a quorum; a quorum shall not in any case be less than one-third of the total number of directors constituting the whole board. Any meeting may be adjourned from time to time by a majority of the votes cast upon the question, whether or not a quorum is present, and the meeting may be held as adjourned without further notice.</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i w:val="1"/>
          <w:iCs w:val="1"/>
          <w:color w:val="auto"/>
        </w:rPr>
        <w:t>Action by Vote</w:t>
      </w:r>
      <w:r>
        <w:rPr>
          <w:rFonts w:ascii="Times New Roman" w:cs="Times New Roman" w:eastAsia="Times New Roman" w:hAnsi="Times New Roman"/>
          <w:sz w:val="18"/>
          <w:szCs w:val="18"/>
          <w:color w:val="auto"/>
        </w:rPr>
        <w:t>. Except as may be otherwise provided by law, by the Certificate of Incorporation or by these bylaws, when a quorum is present at any meeting the vote of a majority of the directors present shall be the act of the board of directors.</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i w:val="1"/>
          <w:iCs w:val="1"/>
          <w:color w:val="auto"/>
        </w:rPr>
        <w:t>Action Without a Meeting</w:t>
      </w:r>
      <w:r>
        <w:rPr>
          <w:rFonts w:ascii="Times New Roman" w:cs="Times New Roman" w:eastAsia="Times New Roman" w:hAnsi="Times New Roman"/>
          <w:sz w:val="18"/>
          <w:szCs w:val="18"/>
          <w:color w:val="auto"/>
        </w:rPr>
        <w:t>. Any action required or permitted to be taken at any meeting of the board of directors or a committee thereof may be taken without a meeting if all the members of the board or of such committee, as the case may be, consent thereto in writing or by electronic transmission, and such writing or writings or electronic transmissions are filed with the records of the meetings of the board or of such committee. Such consent shall be treated for all purposes as the act of the board or of such committee, as the case may be.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i w:val="1"/>
          <w:iCs w:val="1"/>
          <w:color w:val="auto"/>
        </w:rPr>
        <w:t>Participation in Meetings by Conference Telephone</w:t>
      </w:r>
      <w:r>
        <w:rPr>
          <w:rFonts w:ascii="Times New Roman" w:cs="Times New Roman" w:eastAsia="Times New Roman" w:hAnsi="Times New Roman"/>
          <w:sz w:val="18"/>
          <w:szCs w:val="18"/>
          <w:color w:val="auto"/>
        </w:rPr>
        <w:t>. Members of the board of directors, or any committee designated by such board, may participate in a meeting of such board or committee by means of conference telephone or similar communications equipment by means of which all persons participating in the meeting can hear each other or by any other means permitted by law. Such participation shall constitute presence in person at such meeting.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In the discretion of the board of directors, each director may be paid such fees for his services as director and be reimbursed for his reasonable expenses incurred in the performance of his duties as director as the board of directors from time to time may determine. Nothing contained in this section shall be construed to preclude any director from serving the corporation in any other capacity and receiving reasonable compensation therefor.</w:t>
      </w:r>
    </w:p>
    <w:p>
      <w:pPr>
        <w:spacing w:after="0" w:line="180"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7"/>
          <w:szCs w:val="17"/>
          <w:i w:val="1"/>
          <w:iCs w:val="1"/>
          <w:color w:val="auto"/>
        </w:rPr>
        <w:t>Interested Directors and Officers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firstLine="656"/>
        <w:spacing w:after="0" w:line="261" w:lineRule="auto"/>
        <w:tabs>
          <w:tab w:leader="none" w:pos="171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contract or transaction between the corporation and one or more of its directors or officers, or between the corporation and any other corporation, partnership, association, or other organization in which one or more of the corporation's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his or their votes are counted for such purpose, if:</w:t>
      </w:r>
    </w:p>
    <w:p>
      <w:pPr>
        <w:spacing w:after="0" w:line="179" w:lineRule="exact"/>
        <w:rPr>
          <w:rFonts w:ascii="Times New Roman" w:cs="Times New Roman" w:eastAsia="Times New Roman" w:hAnsi="Times New Roman"/>
          <w:sz w:val="18"/>
          <w:szCs w:val="18"/>
          <w:color w:val="auto"/>
        </w:rPr>
      </w:pPr>
    </w:p>
    <w:p>
      <w:pPr>
        <w:jc w:val="both"/>
        <w:ind w:firstLine="1628"/>
        <w:spacing w:after="0" w:line="266" w:lineRule="auto"/>
        <w:tabs>
          <w:tab w:leader="none" w:pos="203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facts as to his relationship or interest and as to the contract or transaction are disclosed or are known to the board of directors or the committee, and the board or committee in good faith authorizes the contract or transaction by the affirmative votes of a majority of the disinterested directors, even though the disinterested directors be less than a quorum;</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ind w:firstLine="1628"/>
        <w:spacing w:after="0" w:line="282" w:lineRule="auto"/>
        <w:tabs>
          <w:tab w:leader="none" w:pos="21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facts as to his relationship or interest and as to the contract or transaction are disclosed or are known to the stockholders entitled to vote thereon, and the contract or transaction is specifically approved in good faith by vote of the stockholders; or</w:t>
      </w:r>
    </w:p>
    <w:p>
      <w:pPr>
        <w:spacing w:after="0" w:line="161" w:lineRule="exact"/>
        <w:rPr>
          <w:rFonts w:ascii="Times New Roman" w:cs="Times New Roman" w:eastAsia="Times New Roman" w:hAnsi="Times New Roman"/>
          <w:sz w:val="18"/>
          <w:szCs w:val="18"/>
          <w:color w:val="auto"/>
        </w:rPr>
      </w:pPr>
    </w:p>
    <w:p>
      <w:pPr>
        <w:ind w:firstLine="1628"/>
        <w:spacing w:after="0" w:line="282" w:lineRule="auto"/>
        <w:tabs>
          <w:tab w:leader="none" w:pos="207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or transaction is fair as to the corporation as of the time it is authorized, approved or ratified, by the board of directors, a committee thereof, or the stockholders.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8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or interested directors may be counted in determining the presence of a quorum at a meeting of the board of directors or of a committee which authorizes the contract or transaction.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4. OFFICERS AND AGENTS</w:t>
      </w:r>
    </w:p>
    <w:p>
      <w:pPr>
        <w:spacing w:after="0" w:line="22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i w:val="1"/>
          <w:iCs w:val="1"/>
          <w:color w:val="auto"/>
        </w:rPr>
        <w:t>Enumeration; Qualification</w:t>
      </w:r>
      <w:r>
        <w:rPr>
          <w:rFonts w:ascii="Times New Roman" w:cs="Times New Roman" w:eastAsia="Times New Roman" w:hAnsi="Times New Roman"/>
          <w:sz w:val="18"/>
          <w:szCs w:val="18"/>
          <w:color w:val="auto"/>
        </w:rPr>
        <w:t>. The corporation shall have such officers as the board of directors from time to time may in its discretion elect or appoint including without limitation a chairman of the board, a president, one or more vice presidents, a secretary and a treasurer. The corporation may also have such agents, if any, as the board of directors from time to time may in its discretion choose. Any officer may be but none need be a director or stockholder. Any two or more offices may be held by the same person. Any officer may be required by the board of directors to secure the faithful performance of his duties to the corporation by giving bond in such amount and with sureties or otherwise as the board of directors may determine.</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i w:val="1"/>
          <w:iCs w:val="1"/>
          <w:color w:val="auto"/>
        </w:rPr>
        <w:t>Powers</w:t>
      </w:r>
      <w:r>
        <w:rPr>
          <w:rFonts w:ascii="Times New Roman" w:cs="Times New Roman" w:eastAsia="Times New Roman" w:hAnsi="Times New Roman"/>
          <w:sz w:val="18"/>
          <w:szCs w:val="18"/>
          <w:color w:val="auto"/>
        </w:rPr>
        <w:t>. Subject to law, to the Certificate of Incorporation and to the other provisions of these bylaws, each officer shall have, in addition to the duties and powers herein set forth, such duties and powers as are commonly incident to his office and such additional duties and powers as the board of directors may from time to time designate.</w:t>
      </w:r>
    </w:p>
    <w:p>
      <w:pPr>
        <w:sectPr>
          <w:pgSz w:w="11900" w:h="16838" w:orient="portrait"/>
          <w:cols w:equalWidth="0" w:num="1">
            <w:col w:w="11240"/>
          </w:cols>
          <w:pgMar w:left="320" w:top="121" w:right="339" w:bottom="1440" w:gutter="0" w:footer="0" w:header="0"/>
        </w:sectPr>
      </w:pPr>
    </w:p>
    <w:p>
      <w:pPr>
        <w:spacing w:after="0" w:line="175"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8"/>
          <w:szCs w:val="18"/>
          <w:color w:val="auto"/>
        </w:rPr>
        <w:t>4.3.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at any other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hanging="58"/>
        <w:spacing w:after="0" w:line="284" w:lineRule="auto"/>
        <w:rPr>
          <w:sz w:val="20"/>
          <w:szCs w:val="20"/>
          <w:color w:val="auto"/>
        </w:rPr>
      </w:pPr>
      <w:r>
        <w:rPr>
          <w:rFonts w:ascii="Times New Roman" w:cs="Times New Roman" w:eastAsia="Times New Roman" w:hAnsi="Times New Roman"/>
          <w:sz w:val="18"/>
          <w:szCs w:val="18"/>
          <w:i w:val="1"/>
          <w:iCs w:val="1"/>
          <w:color w:val="auto"/>
        </w:rPr>
        <w:t>Election</w:t>
      </w:r>
      <w:r>
        <w:rPr>
          <w:rFonts w:ascii="Times New Roman" w:cs="Times New Roman" w:eastAsia="Times New Roman" w:hAnsi="Times New Roman"/>
          <w:sz w:val="18"/>
          <w:szCs w:val="18"/>
          <w:color w:val="auto"/>
        </w:rPr>
        <w:t>. The officers may be elected by the board of directors at their first meeting following the annual meeting of the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any time or from time to time the directors may delegate to any officer their power to elect or appoint any other officer or any</w:t>
      </w:r>
    </w:p>
    <w:p>
      <w:pPr>
        <w:spacing w:after="0" w:line="369" w:lineRule="exact"/>
        <w:rPr>
          <w:sz w:val="20"/>
          <w:szCs w:val="20"/>
          <w:color w:val="auto"/>
        </w:rPr>
      </w:pPr>
    </w:p>
    <w:p>
      <w:pPr>
        <w:sectPr>
          <w:pgSz w:w="11900" w:h="16838" w:orient="portrait"/>
          <w:cols w:equalWidth="0" w:num="2">
            <w:col w:w="1520" w:space="120"/>
            <w:col w:w="9600"/>
          </w:cols>
          <w:pgMar w:left="320" w:top="121" w:right="339" w:bottom="1440" w:gutter="0" w:footer="0" w:header="0"/>
          <w:type w:val="continuous"/>
        </w:sectPr>
      </w:pPr>
    </w:p>
    <w:p>
      <w:pPr>
        <w:spacing w:after="0" w:line="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i w:val="1"/>
          <w:iCs w:val="1"/>
          <w:color w:val="auto"/>
        </w:rPr>
        <w:t>Tenure</w:t>
      </w:r>
      <w:r>
        <w:rPr>
          <w:rFonts w:ascii="Times New Roman" w:cs="Times New Roman" w:eastAsia="Times New Roman" w:hAnsi="Times New Roman"/>
          <w:sz w:val="18"/>
          <w:szCs w:val="18"/>
          <w:color w:val="auto"/>
        </w:rPr>
        <w:t>. Each officer shall hold office until his respective successor is chosen and qualified unless a shorter period shall have been specified by the terms of his election or appointment, or in each case until he sooner dies, resigns, is removed or becomes disqualified. Each agent shall retain his authority at the pleasure of the directors, or the officer by whom he was appointed or by the officer who then holds agent appointive power.</w:t>
      </w:r>
    </w:p>
    <w:p>
      <w:pPr>
        <w:spacing w:after="0" w:line="17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i w:val="1"/>
          <w:iCs w:val="1"/>
          <w:color w:val="auto"/>
        </w:rPr>
        <w:t>Chairman of the Board of Directors, President and Vice President</w:t>
      </w:r>
      <w:r>
        <w:rPr>
          <w:rFonts w:ascii="Times New Roman" w:cs="Times New Roman" w:eastAsia="Times New Roman" w:hAnsi="Times New Roman"/>
          <w:sz w:val="18"/>
          <w:szCs w:val="18"/>
          <w:color w:val="auto"/>
        </w:rPr>
        <w:t>. The chairman of the board, if any, shall have such duties and powers as shall be designated from time to time by the board of directors. Unless the board of directors otherwise specifies, the chairman of the board, or if there is none the chief executive officer, shall preside, or designate the person who shall preside, at all meetings of the stockholders and of the board of directors.</w:t>
      </w:r>
    </w:p>
    <w:p>
      <w:pPr>
        <w:spacing w:after="0" w:line="39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Unless the board of directors otherwise specifies, the president shall be the chief executive officer and shall have direct charge of all business operations of the corporation and, subject to the control of the directors, shall have general charge and supervision of the business of the corporation.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vice presidents shall have such duties and powers as shall be set forth in these bylaws or as shall be designated from time to time by the board of directors or by the president.</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i w:val="1"/>
          <w:iCs w:val="1"/>
          <w:color w:val="auto"/>
        </w:rPr>
        <w:t>Treasurer and Assistant Treasurers</w:t>
      </w:r>
      <w:r>
        <w:rPr>
          <w:rFonts w:ascii="Times New Roman" w:cs="Times New Roman" w:eastAsia="Times New Roman" w:hAnsi="Times New Roman"/>
          <w:sz w:val="18"/>
          <w:szCs w:val="18"/>
          <w:color w:val="auto"/>
        </w:rPr>
        <w:t>. Unless the board of directors otherwise specifies, the treasurer shall be the chief financial officer of the corporation and shall be in charge of its funds and valuable papers, and shall have such other duties and powers as may be designated from time to time by the board of directors or by the president. If no controller is elected, the treasurer shall, unless the board of directors otherwise specifies, also have the duties and powers of the controller.</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assistant treasurers shall have such duties and powers as shall be designated from time to time by the board of directors, the president or the treasurer.</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i w:val="1"/>
          <w:iCs w:val="1"/>
          <w:color w:val="auto"/>
        </w:rPr>
        <w:t>Controller and Assistant Controllers</w:t>
      </w:r>
      <w:r>
        <w:rPr>
          <w:rFonts w:ascii="Times New Roman" w:cs="Times New Roman" w:eastAsia="Times New Roman" w:hAnsi="Times New Roman"/>
          <w:sz w:val="18"/>
          <w:szCs w:val="18"/>
          <w:color w:val="auto"/>
        </w:rPr>
        <w:t>. If a controller is elected, he shall, unless the board of directors otherwise specifies, be the chief accounting officer of the corporation and be in charge of its books of account and accounting records, and of its accounting procedures. He shall have such other duties and powers as may be designated from time to time by the board of directors, the president or the treasurer.</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assistant controller shall have such duties and powers as shall be designated from time to time by the board of directors, the president, the treasurer or the controller.</w:t>
      </w:r>
    </w:p>
    <w:p>
      <w:pPr>
        <w:spacing w:after="0" w:line="16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i w:val="1"/>
          <w:iCs w:val="1"/>
          <w:color w:val="auto"/>
        </w:rPr>
        <w:t>Secretary and Assistant Secretaries</w:t>
      </w:r>
      <w:r>
        <w:rPr>
          <w:rFonts w:ascii="Times New Roman" w:cs="Times New Roman" w:eastAsia="Times New Roman" w:hAnsi="Times New Roman"/>
          <w:sz w:val="18"/>
          <w:szCs w:val="18"/>
          <w:color w:val="auto"/>
        </w:rPr>
        <w:t>. The secretary shall record all proceedings of the stockholders, of the board of directors and of committees of the board of directors in a book or series of books to be kept therefor and shall file therein all actions by written consent of stockholders or directors. In the absence of the secretary from any meeting, an assistant secretary, or if there be none or he is absent, a temporary secretary chosen at the meeting, shall record the proceedings thereof. Unless a transfer agent has been appointed the secretary shall keep or cause to be kept the stock and transfer records of the corporation, which shall contain the names and record addresses of all stockholders and the number of shares registered in the name of each stockholder. He shall have such other duties and powers as may from time to time be designated by the board of directors or the president.</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Any assistant secretaries shall have such duties and powers as shall be designated from time to time by the board of directors, the president or the secretary.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5. RESIGNATIONS AND REMOVALS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5.1. Any director or officer may resign at any time by delivering his resignation in writing to the chairman of the board, if any, the president, or the secretary or to a meeting of the board of directors. Such resignation shall be effective upon receipt unless specified to be effective at some other time, and without in either case the necessity of its being accepted unless the resignation shall so state. Except as may be otherwise provided by law, by the Certificate of Incorporation or by these bylaws, a director (including persons elected by stockholders or directors to fill vacancies in the board) may be removed from office with or without cause by the vote of the holders of a majority of the issued and outstanding shares of the particular class or series entitled to vote in the election of such directors. The board of directors may at any time remove any officer either with or without cause. The board of directors may at any time terminate or modify the authority of any agent.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6. VACANCIES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6.1. If the office of the president or the secretary becomes vacant, the directors may elect a successor by vote of a majority of the directors then in office. If the office of any other officer becomes vacant, any person or body empowered to elect or appoint that officer may choose a successor. Each such successor shall hold office for the unexpired term, and in the case of the president and the secretary until his successor is chosen and qualified or in each case until he sooner dies, resigns, is removed or becomes disqualified. Any vacancy of a directorship shall be filled as specified in Section 3.4 of these bylaws.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t>Section 7. CAPITAL STOCK</w:t>
      </w:r>
    </w:p>
    <w:p>
      <w:pPr>
        <w:spacing w:after="0" w:line="22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i w:val="1"/>
          <w:iCs w:val="1"/>
          <w:color w:val="auto"/>
        </w:rPr>
        <w:t>Stock Certificates</w:t>
      </w:r>
      <w:r>
        <w:rPr>
          <w:rFonts w:ascii="Times New Roman" w:cs="Times New Roman" w:eastAsia="Times New Roman" w:hAnsi="Times New Roman"/>
          <w:sz w:val="18"/>
          <w:szCs w:val="18"/>
          <w:color w:val="auto"/>
        </w:rPr>
        <w:t>. Unless the corporation has provided by resolution of the board of directors that some or all of any or all classes or series of its stock will be certificated, any or all classes or series of stock shall be uncertificated. In the event that the board of directors does provide such a resolution, then each stockholder shall be entitled to a certificate stating the number and the class and designation of the series, if any, of the shares held by such stockholder, in such form as shall, in conformity with applicable law, the Certificate of Incorporation and these bylaws, be prescribed from time to time by the board of directors. Such certificate shall be signed by, or in the name of, the corporation by any two authorized officers of the corporation. Any or all of the signatures on the certificate may be a facsimile or signed with electronic signature. In case an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were such officer, transfer agent, or registrar at the time of its issue.</w:t>
      </w:r>
    </w:p>
    <w:p>
      <w:pPr>
        <w:spacing w:after="0" w:line="185"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i w:val="1"/>
          <w:iCs w:val="1"/>
          <w:color w:val="auto"/>
        </w:rPr>
        <w:t>Loss of Certificates</w:t>
      </w:r>
      <w:r>
        <w:rPr>
          <w:rFonts w:ascii="Times New Roman" w:cs="Times New Roman" w:eastAsia="Times New Roman" w:hAnsi="Times New Roman"/>
          <w:sz w:val="18"/>
          <w:szCs w:val="18"/>
          <w:color w:val="auto"/>
        </w:rPr>
        <w:t>. In the case of the alleged theft, loss, destruction or mutilation of a certificate of stock, a duplicate certificate or uncertificated shares may be issued in place thereof, upon such terms, including receipt of a bond sufficient to indemnify the corporation against any claim on account thereof, as the board of directors may prescribe.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8. TRANSFER OF SHARES OF STOCK</w:t>
      </w:r>
    </w:p>
    <w:p>
      <w:pPr>
        <w:spacing w:after="0" w:line="22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i w:val="1"/>
          <w:iCs w:val="1"/>
          <w:color w:val="auto"/>
        </w:rPr>
        <w:t>Transfer on Books</w:t>
      </w:r>
      <w:r>
        <w:rPr>
          <w:rFonts w:ascii="Times New Roman" w:cs="Times New Roman" w:eastAsia="Times New Roman" w:hAnsi="Times New Roman"/>
          <w:sz w:val="18"/>
          <w:szCs w:val="18"/>
          <w:color w:val="auto"/>
        </w:rPr>
        <w:t>. Subject to the restrictions, if any, stated or noted on the stock certificate (if any), shares of stock may be transferred on the books of the corporation or its duly appointed transfer agent by the registered holder thereof and, in the case of certificated shares, by the surrender to the corporation or its transfer agent of the certificate therefor properly endorsed or accompanied by a written assignment and power of attorney properly executed, with necessary transfer stamps affixed, and with such proof of the authenticity of signature as the board of directors or the transfer agent of the corporation may reasonably require.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receive notice and to vote or to give any consent with respect thereto and to be held liable for such calls and assessments, if any, as may lawfully be made thereon, regardless of any transfer, pledge or other disposition of such stock until the shares have been properly transferred on the books of the corporation.</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shall be the duty of each stockholder to notify the corporation of his post office address.</w:t>
      </w:r>
    </w:p>
    <w:p>
      <w:pPr>
        <w:spacing w:after="0" w:line="22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i w:val="1"/>
          <w:iCs w:val="1"/>
          <w:color w:val="auto"/>
        </w:rPr>
        <w:t>Record Date</w:t>
      </w:r>
      <w:r>
        <w:rPr>
          <w:rFonts w:ascii="Times New Roman" w:cs="Times New Roman" w:eastAsia="Times New Roman" w:hAnsi="Times New Roman"/>
          <w:sz w:val="18"/>
          <w:szCs w:val="18"/>
          <w:color w:val="auto"/>
        </w:rPr>
        <w:t>. 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sixty nor less than ten days before the date of such meeting. If no such record date is fixed by the board of directors, the record date for determining the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ten days after the date upon which the resolution fixing the record date is adopted by the board of directors. If no such record date has been fixed by the board of directors, the record date for determining stockholders entitled to consent to corporate action in writing without a meeting, when no prior action by the board of directors is required by the DGCL, shall be the first date on which a signed written consent setting forth the action taken or proposed to be taken is delivered to the corporation by delivery to its registered office in Delaware by hand or certified or registered mail, return receipt requested, to its principal place of business or to an officer or agent of the corporation having custody of the book in which proceedings of meetings of stockholders are recorded. If no record date has been fixed by the board of directors and prior action by the board of directors is required by the DGCL, the record date for determining stockholders entitled to consent to corporate action in writing without a meeting shall be at the close of business on the day on which the board of directors adopts the resolution taking such prior action.</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sixty days prior to such payment, exercise or other action. If no such record date is fixed, the record date for determining stockholders for any such purpose shall be at the close of business on the day on which the board of directors adopts the resolution relating thereto.</w:t>
      </w:r>
    </w:p>
    <w:p>
      <w:pPr>
        <w:spacing w:after="0" w:line="18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Section 9.INDEMNIFICATION</w:t>
      </w:r>
    </w:p>
    <w:p>
      <w:pPr>
        <w:spacing w:after="0" w:line="223" w:lineRule="exact"/>
        <w:rPr>
          <w:sz w:val="20"/>
          <w:szCs w:val="20"/>
          <w:color w:val="auto"/>
        </w:rPr>
      </w:pPr>
    </w:p>
    <w:p>
      <w:pPr>
        <w:ind w:left="660"/>
        <w:spacing w:after="0"/>
        <w:tabs>
          <w:tab w:leader="none" w:pos="156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For purposes of this Section 9:</w:t>
      </w:r>
    </w:p>
    <w:p>
      <w:pPr>
        <w:spacing w:after="0" w:line="227" w:lineRule="exact"/>
        <w:rPr>
          <w:sz w:val="20"/>
          <w:szCs w:val="20"/>
          <w:color w:val="auto"/>
        </w:rPr>
      </w:pPr>
    </w:p>
    <w:p>
      <w:pPr>
        <w:jc w:val="both"/>
        <w:ind w:firstLine="656"/>
        <w:spacing w:after="0" w:line="254" w:lineRule="auto"/>
        <w:tabs>
          <w:tab w:leader="none" w:pos="14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Status” describes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Section 9.1(a),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191"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means any person who serves or has served the corporation as a director on the Board of Directors of the corporation;</w:t>
      </w:r>
    </w:p>
    <w:p>
      <w:pPr>
        <w:spacing w:after="0" w:line="225" w:lineRule="exact"/>
        <w:rPr>
          <w:rFonts w:ascii="Times New Roman" w:cs="Times New Roman" w:eastAsia="Times New Roman" w:hAnsi="Times New Roman"/>
          <w:sz w:val="18"/>
          <w:szCs w:val="18"/>
          <w:color w:val="auto"/>
        </w:rPr>
      </w:pPr>
    </w:p>
    <w:p>
      <w:pPr>
        <w:ind w:right="40" w:firstLine="656"/>
        <w:spacing w:after="0" w:line="282" w:lineRule="auto"/>
        <w:tabs>
          <w:tab w:leader="none" w:pos="14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“Disinterested Director” means, with respect to each Proceeding in respect of which indemnification is sought hereunder, a Director of the corporation who is not and was not a party to such Proceeding;</w:t>
      </w:r>
    </w:p>
    <w:p>
      <w:pPr>
        <w:spacing w:after="0" w:line="161" w:lineRule="exact"/>
        <w:rPr>
          <w:rFonts w:ascii="Times New Roman" w:cs="Times New Roman" w:eastAsia="Times New Roman" w:hAnsi="Times New Roman"/>
          <w:sz w:val="18"/>
          <w:szCs w:val="18"/>
          <w:color w:val="auto"/>
        </w:rPr>
      </w:pPr>
    </w:p>
    <w:p>
      <w:pPr>
        <w:ind w:right="280" w:firstLine="656"/>
        <w:spacing w:after="0" w:line="256" w:lineRule="auto"/>
        <w:tabs>
          <w:tab w:leader="none" w:pos="150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means all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left="1500" w:hanging="844"/>
        <w:spacing w:after="0"/>
        <w:tabs>
          <w:tab w:leader="none" w:pos="1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means judgments, damages, liabilities, losses, penalties, excise taxes, fines and amounts paid in settlement;</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47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“Non-Officer Employee” means any person who serves or has served as an employee or agent of the corporation, but who is not or was not a Director or Officer;</w:t>
      </w:r>
    </w:p>
    <w:p>
      <w:pPr>
        <w:spacing w:after="0" w:line="161" w:lineRule="exact"/>
        <w:rPr>
          <w:rFonts w:ascii="Times New Roman" w:cs="Times New Roman" w:eastAsia="Times New Roman" w:hAnsi="Times New Roman"/>
          <w:sz w:val="18"/>
          <w:szCs w:val="18"/>
          <w:color w:val="auto"/>
        </w:rPr>
      </w:pPr>
    </w:p>
    <w:p>
      <w:pPr>
        <w:ind w:right="540" w:firstLine="656"/>
        <w:spacing w:after="0" w:line="282" w:lineRule="auto"/>
        <w:tabs>
          <w:tab w:leader="none" w:pos="150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 means any person who serves or has served the corporation as an officer of the corporation appointed by the Board of Directors of the corporation;</w:t>
      </w:r>
    </w:p>
    <w:p>
      <w:pPr>
        <w:spacing w:after="0" w:line="161" w:lineRule="exact"/>
        <w:rPr>
          <w:rFonts w:ascii="Times New Roman" w:cs="Times New Roman" w:eastAsia="Times New Roman" w:hAnsi="Times New Roman"/>
          <w:sz w:val="18"/>
          <w:szCs w:val="18"/>
          <w:color w:val="auto"/>
        </w:rPr>
      </w:pPr>
    </w:p>
    <w:p>
      <w:pPr>
        <w:ind w:right="280" w:firstLine="656"/>
        <w:spacing w:after="0" w:line="282" w:lineRule="auto"/>
        <w:tabs>
          <w:tab w:leader="none" w:pos="150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“Proceeding”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161" w:lineRule="exact"/>
        <w:rPr>
          <w:rFonts w:ascii="Times New Roman" w:cs="Times New Roman" w:eastAsia="Times New Roman" w:hAnsi="Times New Roman"/>
          <w:sz w:val="18"/>
          <w:szCs w:val="18"/>
          <w:color w:val="auto"/>
        </w:rPr>
      </w:pPr>
    </w:p>
    <w:p>
      <w:pPr>
        <w:ind w:right="120" w:firstLine="656"/>
        <w:spacing w:after="0" w:line="258" w:lineRule="auto"/>
        <w:tabs>
          <w:tab w:leader="none" w:pos="146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181" w:lineRule="exact"/>
        <w:rPr>
          <w:sz w:val="20"/>
          <w:szCs w:val="20"/>
          <w:color w:val="auto"/>
        </w:rPr>
      </w:pPr>
    </w:p>
    <w:p>
      <w:pPr>
        <w:ind w:left="660"/>
        <w:spacing w:after="0"/>
        <w:tabs>
          <w:tab w:leader="none" w:pos="1560" w:val="left"/>
        </w:tabs>
        <w:rPr>
          <w:sz w:val="20"/>
          <w:szCs w:val="20"/>
          <w:color w:val="auto"/>
        </w:rPr>
      </w:pPr>
      <w:r>
        <w:rPr>
          <w:rFonts w:ascii="Times New Roman" w:cs="Times New Roman" w:eastAsia="Times New Roman" w:hAnsi="Times New Roman"/>
          <w:sz w:val="18"/>
          <w:szCs w:val="18"/>
          <w:i w:val="1"/>
          <w:iCs w:val="1"/>
          <w:color w:val="auto"/>
        </w:rPr>
        <w:t>9.2.</w:t>
      </w:r>
      <w:r>
        <w:rPr>
          <w:sz w:val="20"/>
          <w:szCs w:val="20"/>
          <w:color w:val="auto"/>
        </w:rPr>
        <w:tab/>
      </w:r>
      <w:r>
        <w:rPr>
          <w:rFonts w:ascii="Times New Roman" w:cs="Times New Roman" w:eastAsia="Times New Roman" w:hAnsi="Times New Roman"/>
          <w:sz w:val="17"/>
          <w:szCs w:val="17"/>
          <w:i w:val="1"/>
          <w:iCs w:val="1"/>
          <w:color w:val="auto"/>
        </w:rPr>
        <w:t>Indemnification of Directors and Officers.</w:t>
      </w:r>
    </w:p>
    <w:p>
      <w:pPr>
        <w:spacing w:after="0" w:line="227" w:lineRule="exact"/>
        <w:rPr>
          <w:sz w:val="20"/>
          <w:szCs w:val="20"/>
          <w:color w:val="auto"/>
        </w:rPr>
      </w:pPr>
    </w:p>
    <w:p>
      <w:pPr>
        <w:ind w:right="400" w:firstLine="656"/>
        <w:spacing w:after="0" w:line="261" w:lineRule="auto"/>
        <w:tabs>
          <w:tab w:leader="none" w:pos="149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operation of Section 9.3 of this Section 9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Section 9.2.</w:t>
      </w:r>
    </w:p>
    <w:p>
      <w:pPr>
        <w:spacing w:after="0" w:line="179" w:lineRule="exact"/>
        <w:rPr>
          <w:rFonts w:ascii="Times New Roman" w:cs="Times New Roman" w:eastAsia="Times New Roman" w:hAnsi="Times New Roman"/>
          <w:sz w:val="18"/>
          <w:szCs w:val="18"/>
          <w:color w:val="auto"/>
        </w:rPr>
      </w:pPr>
    </w:p>
    <w:p>
      <w:pPr>
        <w:jc w:val="both"/>
        <w:ind w:firstLine="1466"/>
        <w:spacing w:after="0" w:line="256" w:lineRule="auto"/>
        <w:tabs>
          <w:tab w:leader="none" w:pos="187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Suits and Proceedings Other than By or In the Right of the corporation.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187" w:lineRule="exact"/>
        <w:rPr>
          <w:rFonts w:ascii="Times New Roman" w:cs="Times New Roman" w:eastAsia="Times New Roman" w:hAnsi="Times New Roman"/>
          <w:sz w:val="18"/>
          <w:szCs w:val="18"/>
          <w:color w:val="auto"/>
        </w:rPr>
      </w:pPr>
    </w:p>
    <w:p>
      <w:pPr>
        <w:ind w:right="20" w:firstLine="1466"/>
        <w:spacing w:after="0" w:line="254" w:lineRule="auto"/>
        <w:tabs>
          <w:tab w:leader="none" w:pos="184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Suits and Proceedings By or In the Right of the corporation.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Section 9.2(a)(2)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right="20" w:firstLine="1628"/>
        <w:spacing w:after="0" w:line="282" w:lineRule="auto"/>
        <w:tabs>
          <w:tab w:leader="none" w:pos="201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Survival of Rights. The rights of indemnification provided by this Section 9 shall continue as to a Director or Officer after he or she has ceased to be a Director or Officer and shall inure to the benefit of his or her heirs, executors, administrators and personal representatives.</w:t>
      </w:r>
    </w:p>
    <w:p>
      <w:pPr>
        <w:spacing w:after="0" w:line="161" w:lineRule="exact"/>
        <w:rPr>
          <w:rFonts w:ascii="Times New Roman" w:cs="Times New Roman" w:eastAsia="Times New Roman" w:hAnsi="Times New Roman"/>
          <w:sz w:val="18"/>
          <w:szCs w:val="18"/>
          <w:color w:val="auto"/>
        </w:rPr>
      </w:pPr>
    </w:p>
    <w:p>
      <w:pPr>
        <w:ind w:right="200" w:firstLine="1628"/>
        <w:spacing w:after="0" w:line="258" w:lineRule="auto"/>
        <w:tabs>
          <w:tab w:leader="none" w:pos="201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Directors or Officers.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of the corporation, unless such Proceeding was brought to enforce such Officer’s or Director’s rights to indemnification or, in the case of Directors, advancement of Expenses under these Bylaws in accordance with the provisions set forth herein.</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i w:val="1"/>
          <w:iCs w:val="1"/>
          <w:color w:val="auto"/>
        </w:rPr>
        <w:t>Determination</w:t>
      </w:r>
      <w:r>
        <w:rPr>
          <w:rFonts w:ascii="Times New Roman" w:cs="Times New Roman" w:eastAsia="Times New Roman" w:hAnsi="Times New Roman"/>
          <w:sz w:val="18"/>
          <w:szCs w:val="18"/>
          <w:color w:val="auto"/>
        </w:rPr>
        <w:t>. Unless ordered by a court, no indemnification shall be provided pursuant to this Section 9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183" w:lineRule="exact"/>
        <w:rPr>
          <w:sz w:val="20"/>
          <w:szCs w:val="20"/>
          <w:color w:val="auto"/>
        </w:rPr>
      </w:pPr>
    </w:p>
    <w:p>
      <w:pPr>
        <w:ind w:left="660"/>
        <w:spacing w:after="0"/>
        <w:tabs>
          <w:tab w:leader="none" w:pos="1560" w:val="left"/>
        </w:tabs>
        <w:rPr>
          <w:sz w:val="20"/>
          <w:szCs w:val="20"/>
          <w:color w:val="auto"/>
        </w:rPr>
      </w:pPr>
      <w:r>
        <w:rPr>
          <w:rFonts w:ascii="Times New Roman" w:cs="Times New Roman" w:eastAsia="Times New Roman" w:hAnsi="Times New Roman"/>
          <w:sz w:val="18"/>
          <w:szCs w:val="18"/>
          <w:i w:val="1"/>
          <w:iCs w:val="1"/>
          <w:color w:val="auto"/>
        </w:rPr>
        <w:t>9.4.</w:t>
      </w:r>
      <w:r>
        <w:rPr>
          <w:sz w:val="20"/>
          <w:szCs w:val="20"/>
          <w:color w:val="auto"/>
        </w:rPr>
        <w:tab/>
      </w:r>
      <w:r>
        <w:rPr>
          <w:rFonts w:ascii="Times New Roman" w:cs="Times New Roman" w:eastAsia="Times New Roman" w:hAnsi="Times New Roman"/>
          <w:sz w:val="17"/>
          <w:szCs w:val="17"/>
          <w:i w:val="1"/>
          <w:iCs w:val="1"/>
          <w:color w:val="auto"/>
        </w:rPr>
        <w:t>Advancement of Expenses to Directors Prior to Final Disposition.</w:t>
      </w:r>
    </w:p>
    <w:p>
      <w:pPr>
        <w:spacing w:after="0" w:line="227" w:lineRule="exact"/>
        <w:rPr>
          <w:sz w:val="20"/>
          <w:szCs w:val="20"/>
          <w:color w:val="auto"/>
        </w:rPr>
      </w:pPr>
    </w:p>
    <w:p>
      <w:pPr>
        <w:ind w:firstLine="656"/>
        <w:spacing w:after="0" w:line="254" w:lineRule="auto"/>
        <w:tabs>
          <w:tab w:leader="none" w:pos="149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advance all Expenses incurred by or on behalf of any Director in connection with any Proceeding in which such Director is involved by reason of such Director’s Corporate Status within thirty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(i) authorized by the Board of Directors of the corporation, or (ii) brought to enforce such Director’s rights to indemnification or advancement of Expenses under these Bylaws.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left="-40" w:firstLine="656"/>
        <w:spacing w:after="0" w:line="255" w:lineRule="auto"/>
        <w:tabs>
          <w:tab w:leader="none" w:pos="146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claim for advancement of Expenses hereunder by a Director is not paid in full by the corporation within thirty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Section 9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188" w:lineRule="exact"/>
        <w:rPr>
          <w:rFonts w:ascii="Times New Roman" w:cs="Times New Roman" w:eastAsia="Times New Roman" w:hAnsi="Times New Roman"/>
          <w:sz w:val="18"/>
          <w:szCs w:val="18"/>
          <w:color w:val="auto"/>
        </w:rPr>
      </w:pPr>
    </w:p>
    <w:p>
      <w:pPr>
        <w:jc w:val="both"/>
        <w:ind w:left="-40" w:right="20" w:firstLine="656"/>
        <w:spacing w:after="0" w:line="266" w:lineRule="auto"/>
        <w:tabs>
          <w:tab w:leader="none" w:pos="145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174" w:lineRule="exact"/>
        <w:rPr>
          <w:sz w:val="20"/>
          <w:szCs w:val="20"/>
          <w:color w:val="auto"/>
        </w:rPr>
      </w:pPr>
    </w:p>
    <w:p>
      <w:pPr>
        <w:ind w:left="620"/>
        <w:spacing w:after="0"/>
        <w:tabs>
          <w:tab w:leader="none" w:pos="1460" w:val="left"/>
        </w:tabs>
        <w:rPr>
          <w:sz w:val="20"/>
          <w:szCs w:val="20"/>
          <w:color w:val="auto"/>
        </w:rPr>
      </w:pPr>
      <w:r>
        <w:rPr>
          <w:rFonts w:ascii="Times New Roman" w:cs="Times New Roman" w:eastAsia="Times New Roman" w:hAnsi="Times New Roman"/>
          <w:sz w:val="18"/>
          <w:szCs w:val="18"/>
          <w:i w:val="1"/>
          <w:iCs w:val="1"/>
          <w:color w:val="auto"/>
        </w:rPr>
        <w:t>9.5.</w:t>
      </w:r>
      <w:r>
        <w:rPr>
          <w:sz w:val="20"/>
          <w:szCs w:val="20"/>
          <w:color w:val="auto"/>
        </w:rPr>
        <w:tab/>
      </w:r>
      <w:r>
        <w:rPr>
          <w:rFonts w:ascii="Times New Roman" w:cs="Times New Roman" w:eastAsia="Times New Roman" w:hAnsi="Times New Roman"/>
          <w:sz w:val="17"/>
          <w:szCs w:val="17"/>
          <w:i w:val="1"/>
          <w:iCs w:val="1"/>
          <w:color w:val="auto"/>
        </w:rPr>
        <w:t>Advancement of Expenses to Officers and Non-Officer Employees Prior to Final Disposition.</w:t>
      </w:r>
    </w:p>
    <w:p>
      <w:pPr>
        <w:spacing w:after="0" w:line="227" w:lineRule="exact"/>
        <w:rPr>
          <w:sz w:val="20"/>
          <w:szCs w:val="20"/>
          <w:color w:val="auto"/>
        </w:rPr>
      </w:pPr>
    </w:p>
    <w:p>
      <w:pPr>
        <w:ind w:left="-40" w:firstLine="656"/>
        <w:spacing w:after="0" w:line="255" w:lineRule="auto"/>
        <w:tabs>
          <w:tab w:leader="none" w:pos="145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at the discretion of the Board of Directors of the corporation,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188" w:lineRule="exact"/>
        <w:rPr>
          <w:rFonts w:ascii="Times New Roman" w:cs="Times New Roman" w:eastAsia="Times New Roman" w:hAnsi="Times New Roman"/>
          <w:sz w:val="18"/>
          <w:szCs w:val="18"/>
          <w:color w:val="auto"/>
        </w:rPr>
      </w:pPr>
    </w:p>
    <w:p>
      <w:pPr>
        <w:ind w:left="-40" w:right="60" w:firstLine="656"/>
        <w:spacing w:after="0" w:line="266" w:lineRule="auto"/>
        <w:tabs>
          <w:tab w:leader="none" w:pos="146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74" w:lineRule="exact"/>
        <w:rPr>
          <w:sz w:val="20"/>
          <w:szCs w:val="20"/>
          <w:color w:val="auto"/>
        </w:rPr>
      </w:pPr>
    </w:p>
    <w:p>
      <w:pPr>
        <w:ind w:left="620"/>
        <w:spacing w:after="0"/>
        <w:tabs>
          <w:tab w:leader="none" w:pos="146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7"/>
          <w:szCs w:val="17"/>
          <w:i w:val="1"/>
          <w:iCs w:val="1"/>
          <w:color w:val="auto"/>
        </w:rPr>
        <w:t>Contractual Nature of Rights.</w:t>
      </w:r>
    </w:p>
    <w:p>
      <w:pPr>
        <w:spacing w:after="0" w:line="227" w:lineRule="exact"/>
        <w:rPr>
          <w:sz w:val="20"/>
          <w:szCs w:val="20"/>
          <w:color w:val="auto"/>
        </w:rPr>
      </w:pPr>
    </w:p>
    <w:p>
      <w:pPr>
        <w:ind w:left="-40" w:right="60" w:firstLine="656"/>
        <w:spacing w:after="0" w:line="253" w:lineRule="auto"/>
        <w:tabs>
          <w:tab w:leader="none" w:pos="145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9 shall be deemed to be a contract between the corporation and each Director and Officer entitled to the benefits hereof at any time while this Section 9 is in effect, in consideration of such person’s past or current and any future performance of services for the corporation. Neither amendment, repeal or modification of any provision of this Section 9 nor the adoption of any provision of the Certificate of Incorporation inconsistent with this Section 9 shall eliminate or reduce any right conferred by this Section 9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Section 9 shall continue notwithstanding that the person has ceased to be a director or officer of the corporation and shall inure to the benefit of the estate, heirs, executors, administrators, legatees and distributes of such person.</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21" w:right="359" w:bottom="1440" w:gutter="0" w:footer="0" w:header="0"/>
        </w:sectPr>
      </w:pPr>
    </w:p>
    <w:bookmarkStart w:id="20" w:name="page21"/>
    <w:bookmarkEnd w:id="20"/>
    <w:p>
      <w:pPr>
        <w:ind w:right="20" w:firstLine="656"/>
        <w:spacing w:after="0" w:line="255" w:lineRule="auto"/>
        <w:tabs>
          <w:tab w:leader="none" w:pos="150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claim for indemnification hereunder by a Director or Officer is not paid in full by the corporation within sixty 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Section 9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spacing w:after="0" w:line="188" w:lineRule="exact"/>
        <w:rPr>
          <w:rFonts w:ascii="Times New Roman" w:cs="Times New Roman" w:eastAsia="Times New Roman" w:hAnsi="Times New Roman"/>
          <w:sz w:val="18"/>
          <w:szCs w:val="18"/>
          <w:color w:val="auto"/>
        </w:rPr>
      </w:pPr>
    </w:p>
    <w:p>
      <w:pPr>
        <w:ind w:right="160" w:firstLine="656"/>
        <w:spacing w:after="0" w:line="282" w:lineRule="auto"/>
        <w:tabs>
          <w:tab w:leader="none" w:pos="152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160"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i w:val="1"/>
          <w:iCs w:val="1"/>
          <w:color w:val="auto"/>
        </w:rPr>
        <w:t>Non-Exclusivity of Rights</w:t>
      </w:r>
      <w:r>
        <w:rPr>
          <w:rFonts w:ascii="Times New Roman" w:cs="Times New Roman" w:eastAsia="Times New Roman" w:hAnsi="Times New Roman"/>
          <w:sz w:val="18"/>
          <w:szCs w:val="18"/>
          <w:color w:val="auto"/>
        </w:rPr>
        <w:t>. The rights to indemnification and to advancement of Expenses set forth in this Section 9 shall not be exclusive of any other right which any Director or Officer may have or hereafter acquire under any statute, provision of the Certificate of Incorporation or these bylaws, agreement, vote of stockholders or Disinterested Directors or otherwise.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10. CORPORATE SEAL</w:t>
      </w:r>
    </w:p>
    <w:p>
      <w:pPr>
        <w:spacing w:after="0" w:line="22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10.1. Subject to alteration by the directors, the seal of the corporation shall consist of a flat-faced circular die with the word “Delaware” and the name of the corporation cut or engraved thereon, together with such other words, dates or images as may be approved from time to time by the directors.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11. EXECUTION OF PAPERS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11.1. Except as the board of directors may generally or in particular cases authorize the execution thereof in some other manner, all deeds, leases, transfers, contracts, bonds, notes, checks, drafts or other obligations made, accepted or endorsed by the corporation shall be signed by any of either the chairman of the board, if any, the president, a vice president, the secretary or the treasurer.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12. FISCAL YEAR</w:t>
      </w:r>
    </w:p>
    <w:p>
      <w:pPr>
        <w:spacing w:after="0" w:line="225"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The fiscal year of the corporation shall be as fixed by the board of directors.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13. AMENDMENTS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13.1. These bylaws may be adopted, amended or repealed by vote of a majority of the directors then in office or by vote of a majority of the voting power of the stock outstanding and entitled to vote. Any bylaw, whether adopted, amended or repealed by the stockholders or directors, may be amended or reinstated by the stockholders or the directors.</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Adopted: December 9, 2025</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lowerLetter"/>
      <w:start w:val="4"/>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lowerLetter"/>
      <w:start w:val="2"/>
    </w:lvl>
  </w:abstractNum>
  <w:abstractNum w:abstractNumId="6">
    <w:nsid w:val="7FDCC233"/>
    <w:multiLevelType w:val="hybridMultilevel"/>
    <w:lvl w:ilvl="0">
      <w:lvlJc w:val="left"/>
      <w:lvlText w:val="(%1)"/>
      <w:numFmt w:val="lowerLetter"/>
      <w:start w:val="2"/>
    </w:lvl>
  </w:abstractNum>
  <w:abstractNum w:abstractNumId="7">
    <w:nsid w:val="1BEFD79F"/>
    <w:multiLevelType w:val="hybridMultilevel"/>
    <w:lvl w:ilvl="0">
      <w:lvlJc w:val="left"/>
      <w:lvlText w:val="%1."/>
      <w:numFmt w:val="decimal"/>
      <w:start w:val="10"/>
    </w:lvl>
  </w:abstractNum>
  <w:abstractNum w:abstractNumId="8">
    <w:nsid w:val="41A7C4C9"/>
    <w:multiLevelType w:val="hybridMultilevel"/>
    <w:lvl w:ilvl="0">
      <w:lvlJc w:val="left"/>
      <w:lvlText w:val="%1."/>
      <w:numFmt w:val="decimal"/>
      <w:start w:val="11"/>
    </w:lvl>
  </w:abstractNum>
  <w:abstractNum w:abstractNumId="9">
    <w:nsid w:val="6B68079A"/>
    <w:multiLevelType w:val="hybridMultilevel"/>
    <w:lvl w:ilvl="0">
      <w:lvlJc w:val="left"/>
      <w:lvlText w:val="(%1)"/>
      <w:numFmt w:val="lowerLetter"/>
      <w:start w:val="2"/>
    </w:lvl>
  </w:abstractNum>
  <w:abstractNum w:abstractNumId="10">
    <w:nsid w:val="4E6AFB66"/>
    <w:multiLevelType w:val="hybridMultilevel"/>
    <w:lvl w:ilvl="0">
      <w:lvlJc w:val="left"/>
      <w:lvlText w:val="(%1)"/>
      <w:numFmt w:val="lowerLetter"/>
      <w:start w:val="1"/>
    </w:lvl>
    <w:lvl w:ilvl="1">
      <w:lvlJc w:val="left"/>
      <w:lvlText w:val="(%2)"/>
      <w:numFmt w:val="decimal"/>
      <w:start w:val="1"/>
    </w:lvl>
  </w:abstractNum>
  <w:abstractNum w:abstractNumId="11">
    <w:nsid w:val="25E45D32"/>
    <w:multiLevelType w:val="hybridMultilevel"/>
    <w:lvl w:ilvl="0">
      <w:lvlJc w:val="left"/>
      <w:lvlText w:val="%1"/>
      <w:numFmt w:val="lowerLetter"/>
      <w:start w:val="1"/>
    </w:lvl>
    <w:lvl w:ilvl="1">
      <w:lvlJc w:val="left"/>
      <w:lvlText w:val="(%2)"/>
      <w:numFmt w:val="decimal"/>
      <w:start w:val="2"/>
    </w:lvl>
  </w:abstractNum>
  <w:abstractNum w:abstractNumId="12">
    <w:nsid w:val="519B500D"/>
    <w:multiLevelType w:val="hybridMultilevel"/>
    <w:lvl w:ilvl="0">
      <w:lvlJc w:val="left"/>
      <w:lvlText w:val="(%1)"/>
      <w:numFmt w:val="lowerLetter"/>
      <w:start w:val="2"/>
    </w:lvl>
    <w:lvl w:ilvl="1">
      <w:lvlJc w:val="left"/>
      <w:lvlText w:val="%2"/>
      <w:numFmt w:val="decimal"/>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lowerLetter"/>
      <w:start w:val="5"/>
    </w:lvl>
  </w:abstractNum>
  <w:abstractNum w:abstractNumId="15">
    <w:nsid w:val="7C83E458"/>
    <w:multiLevelType w:val="hybridMultilevel"/>
    <w:lvl w:ilvl="0">
      <w:lvlJc w:val="left"/>
      <w:lvlText w:val="(%1)"/>
      <w:numFmt w:val="lowerLetter"/>
      <w:start w:val="1"/>
    </w:lvl>
    <w:lvl w:ilvl="1">
      <w:lvlJc w:val="left"/>
      <w:lvlText w:val="(%2)"/>
      <w:numFmt w:val="decimal"/>
      <w:start w:val="1"/>
    </w:lvl>
  </w:abstractNum>
  <w:abstractNum w:abstractNumId="16">
    <w:nsid w:val="257130A3"/>
    <w:multiLevelType w:val="hybridMultilevel"/>
    <w:lvl w:ilvl="0">
      <w:lvlJc w:val="left"/>
      <w:lvlText w:val="(%1)"/>
      <w:numFmt w:val="decimal"/>
      <w:start w:val="3"/>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lowerLetter"/>
      <w:start w:val="2"/>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20" Type="http://schemas.openxmlformats.org/officeDocument/2006/relationships/hyperlink" Target="https://www.sec.gov/Archives/edgar/data/1744659/000119312525235919/d42650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2025-12-09T08:23:28Z</dcterms:created>
  <dcterms:modified xsi:type="dcterms:W3CDTF">2025-12-09T08:23:28Z</dcterms:modified>
</cp:coreProperties>
</file>