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0001779479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Akero Therapeutics</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001-38944</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601 Gateway Blvd., Suite 350</w:t>
              <w:br/>
              <w:t>South San Francisco</w:t>
              <w:br/>
              <w:t xml:space="preserve">CALIFORNIA </w:t>
              <w:br/>
              <w:t>94080</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650-487-6488</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Timothy Rolph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56250</w:t>
            </w:r>
          </w:p>
        </w:tc>
        <w:tc>
          <w:tcPr>
            <w:tcW w:w="1385" w:type="dxa"/>
            <w:tcBorders/>
            <w:vAlign w:val="center"/>
          </w:tcPr>
          <w:p>
            <w:pPr>
              <w:pStyle w:val="TableContents"/>
              <w:bidi w:val="0"/>
              <w:spacing w:before="0" w:after="283"/>
              <w:jc w:val="left"/>
              <w:rPr/>
            </w:pPr>
            <w:r>
              <w:rPr/>
              <w:t>2916563</w:t>
            </w:r>
          </w:p>
        </w:tc>
        <w:tc>
          <w:tcPr>
            <w:tcW w:w="1559" w:type="dxa"/>
            <w:tcBorders/>
            <w:vAlign w:val="center"/>
          </w:tcPr>
          <w:p>
            <w:pPr>
              <w:pStyle w:val="TableContents"/>
              <w:bidi w:val="0"/>
              <w:spacing w:before="0" w:after="283"/>
              <w:jc w:val="left"/>
              <w:rPr/>
            </w:pPr>
            <w:r>
              <w:rPr/>
              <w:t>79717570</w:t>
            </w:r>
          </w:p>
        </w:tc>
        <w:tc>
          <w:tcPr>
            <w:tcW w:w="1571" w:type="dxa"/>
            <w:tcBorders/>
            <w:vAlign w:val="center"/>
          </w:tcPr>
          <w:p>
            <w:pPr>
              <w:pStyle w:val="TableContents"/>
              <w:bidi w:val="0"/>
              <w:spacing w:before="0" w:after="283"/>
              <w:jc w:val="left"/>
              <w:rPr/>
            </w:pPr>
            <w:r>
              <w:rPr/>
              <w:t>07/07/2025</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07/07/2025</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56250</w:t>
            </w:r>
          </w:p>
        </w:tc>
        <w:tc>
          <w:tcPr>
            <w:tcW w:w="1046" w:type="dxa"/>
            <w:tcBorders/>
            <w:vAlign w:val="center"/>
          </w:tcPr>
          <w:p>
            <w:pPr>
              <w:pStyle w:val="TableContents"/>
              <w:bidi w:val="0"/>
              <w:spacing w:before="0" w:after="283"/>
              <w:jc w:val="left"/>
              <w:rPr/>
            </w:pPr>
            <w:r>
              <w:rPr/>
              <w:t>07/07/2025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4"/>
        <w:gridCol w:w="2906"/>
        <w:gridCol w:w="938"/>
        <w:gridCol w:w="1553"/>
        <w:gridCol w:w="1674"/>
      </w:tblGrid>
      <w:tr>
        <w:trPr/>
        <w:tc>
          <w:tcPr>
            <w:tcW w:w="3134" w:type="dxa"/>
            <w:tcBorders/>
            <w:vAlign w:val="center"/>
          </w:tcPr>
          <w:p>
            <w:pPr>
              <w:pStyle w:val="TableHeading"/>
              <w:suppressLineNumbers/>
              <w:bidi w:val="0"/>
              <w:spacing w:before="0" w:after="283"/>
              <w:jc w:val="center"/>
              <w:rPr/>
            </w:pPr>
            <w:r>
              <w:rPr/>
              <w:t>Name and Address of Seller</w:t>
            </w:r>
          </w:p>
        </w:tc>
        <w:tc>
          <w:tcPr>
            <w:tcW w:w="2906"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674" w:type="dxa"/>
            <w:tcBorders/>
            <w:vAlign w:val="center"/>
          </w:tcPr>
          <w:p>
            <w:pPr>
              <w:pStyle w:val="TableHeading"/>
              <w:suppressLineNumbers/>
              <w:bidi w:val="0"/>
              <w:spacing w:before="0" w:after="283"/>
              <w:jc w:val="center"/>
              <w:rPr/>
            </w:pPr>
            <w:r>
              <w:rPr/>
              <w:t>Gross Proceeds</w:t>
            </w:r>
          </w:p>
        </w:tc>
      </w:tr>
      <w:tr>
        <w:trPr/>
        <w:tc>
          <w:tcPr>
            <w:tcW w:w="3134" w:type="dxa"/>
            <w:tcBorders/>
            <w:vAlign w:val="center"/>
          </w:tcPr>
          <w:p>
            <w:pPr>
              <w:pStyle w:val="TableContents"/>
              <w:bidi w:val="0"/>
              <w:spacing w:before="0" w:after="283"/>
              <w:jc w:val="left"/>
              <w:rPr/>
            </w:pPr>
            <w:r>
              <w:rPr/>
              <w:t>Timothy Rolph</w:t>
              <w:br/>
              <w:t>C/o Akero Therapeutics, Inc.</w:t>
              <w:br/>
              <w:t>601 Gateway Boulevard, Suite 350</w:t>
              <w:br/>
              <w:t>South San Francisco   CA   94080</w:t>
            </w:r>
          </w:p>
        </w:tc>
        <w:tc>
          <w:tcPr>
            <w:tcW w:w="2906"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04/25/2025</w:t>
            </w:r>
          </w:p>
        </w:tc>
        <w:tc>
          <w:tcPr>
            <w:tcW w:w="1553" w:type="dxa"/>
            <w:tcBorders/>
            <w:vAlign w:val="center"/>
          </w:tcPr>
          <w:p>
            <w:pPr>
              <w:pStyle w:val="TableContents"/>
              <w:bidi w:val="0"/>
              <w:spacing w:before="0" w:after="283"/>
              <w:jc w:val="left"/>
              <w:rPr/>
            </w:pPr>
            <w:r>
              <w:rPr/>
              <w:t>6250</w:t>
            </w:r>
          </w:p>
        </w:tc>
        <w:tc>
          <w:tcPr>
            <w:tcW w:w="1674" w:type="dxa"/>
            <w:tcBorders/>
            <w:vAlign w:val="center"/>
          </w:tcPr>
          <w:p>
            <w:pPr>
              <w:pStyle w:val="TableContents"/>
              <w:bidi w:val="0"/>
              <w:spacing w:before="0" w:after="283"/>
              <w:jc w:val="left"/>
              <w:rPr/>
            </w:pPr>
            <w:r>
              <w:rPr/>
              <w:t>256442</w:t>
            </w:r>
          </w:p>
        </w:tc>
      </w:tr>
      <w:tr>
        <w:trPr/>
        <w:tc>
          <w:tcPr>
            <w:tcW w:w="3134" w:type="dxa"/>
            <w:tcBorders/>
            <w:vAlign w:val="center"/>
          </w:tcPr>
          <w:p>
            <w:pPr>
              <w:pStyle w:val="TableContents"/>
              <w:bidi w:val="0"/>
              <w:spacing w:before="0" w:after="283"/>
              <w:jc w:val="left"/>
              <w:rPr/>
            </w:pPr>
            <w:r>
              <w:rPr/>
              <w:t>Timothy Rolph</w:t>
              <w:br/>
              <w:t>C/o Akero Therapeutics, Inc.</w:t>
              <w:br/>
              <w:t>601 Gateway Boulevard, Suite 350</w:t>
              <w:br/>
              <w:t>South San Francisco   CA   94080</w:t>
            </w:r>
          </w:p>
        </w:tc>
        <w:tc>
          <w:tcPr>
            <w:tcW w:w="2906"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05/06/2025</w:t>
            </w:r>
          </w:p>
        </w:tc>
        <w:tc>
          <w:tcPr>
            <w:tcW w:w="1553" w:type="dxa"/>
            <w:tcBorders/>
            <w:vAlign w:val="center"/>
          </w:tcPr>
          <w:p>
            <w:pPr>
              <w:pStyle w:val="TableContents"/>
              <w:bidi w:val="0"/>
              <w:spacing w:before="0" w:after="283"/>
              <w:jc w:val="left"/>
              <w:rPr/>
            </w:pPr>
            <w:r>
              <w:rPr/>
              <w:t>25000</w:t>
            </w:r>
          </w:p>
        </w:tc>
        <w:tc>
          <w:tcPr>
            <w:tcW w:w="1674" w:type="dxa"/>
            <w:tcBorders/>
            <w:vAlign w:val="center"/>
          </w:tcPr>
          <w:p>
            <w:pPr>
              <w:pStyle w:val="TableContents"/>
              <w:bidi w:val="0"/>
              <w:spacing w:before="0" w:after="283"/>
              <w:jc w:val="left"/>
              <w:rPr/>
            </w:pPr>
            <w:r>
              <w:rPr/>
              <w:t>1085720</w:t>
            </w:r>
          </w:p>
        </w:tc>
      </w:tr>
      <w:tr>
        <w:trPr/>
        <w:tc>
          <w:tcPr>
            <w:tcW w:w="3134" w:type="dxa"/>
            <w:tcBorders/>
            <w:vAlign w:val="center"/>
          </w:tcPr>
          <w:p>
            <w:pPr>
              <w:pStyle w:val="TableContents"/>
              <w:bidi w:val="0"/>
              <w:spacing w:before="0" w:after="283"/>
              <w:jc w:val="left"/>
              <w:rPr/>
            </w:pPr>
            <w:r>
              <w:rPr/>
              <w:t>Timothy Rolph</w:t>
              <w:br/>
              <w:t>C/o Akero Therapeutics, Inc.</w:t>
              <w:br/>
              <w:t>601 Gateway Boulevard, Suite 350</w:t>
              <w:br/>
              <w:t>South San Francisco   CA   94080</w:t>
            </w:r>
          </w:p>
        </w:tc>
        <w:tc>
          <w:tcPr>
            <w:tcW w:w="2906"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06/05/2025</w:t>
            </w:r>
          </w:p>
        </w:tc>
        <w:tc>
          <w:tcPr>
            <w:tcW w:w="1553" w:type="dxa"/>
            <w:tcBorders/>
            <w:vAlign w:val="center"/>
          </w:tcPr>
          <w:p>
            <w:pPr>
              <w:pStyle w:val="TableContents"/>
              <w:bidi w:val="0"/>
              <w:spacing w:before="0" w:after="283"/>
              <w:jc w:val="left"/>
              <w:rPr/>
            </w:pPr>
            <w:r>
              <w:rPr/>
              <w:t>12500</w:t>
            </w:r>
          </w:p>
        </w:tc>
        <w:tc>
          <w:tcPr>
            <w:tcW w:w="1674" w:type="dxa"/>
            <w:tcBorders/>
            <w:vAlign w:val="center"/>
          </w:tcPr>
          <w:p>
            <w:pPr>
              <w:pStyle w:val="TableContents"/>
              <w:bidi w:val="0"/>
              <w:spacing w:before="0" w:after="283"/>
              <w:jc w:val="left"/>
              <w:rPr/>
            </w:pPr>
            <w:r>
              <w:rPr/>
              <w:t>668631</w:t>
            </w:r>
          </w:p>
        </w:tc>
      </w:tr>
      <w:tr>
        <w:trPr/>
        <w:tc>
          <w:tcPr>
            <w:tcW w:w="3134" w:type="dxa"/>
            <w:tcBorders/>
            <w:vAlign w:val="center"/>
          </w:tcPr>
          <w:p>
            <w:pPr>
              <w:pStyle w:val="TableContents"/>
              <w:bidi w:val="0"/>
              <w:spacing w:before="0" w:after="283"/>
              <w:jc w:val="left"/>
              <w:rPr/>
            </w:pPr>
            <w:r>
              <w:rPr/>
              <w:t>Timothy Rolph</w:t>
              <w:br/>
              <w:t>C/o Akero Therapeutics, Inc.</w:t>
              <w:br/>
              <w:t>601 Gateway Boulevard, Suite 350</w:t>
              <w:br/>
              <w:t>South San Francisco   CA   94080</w:t>
            </w:r>
          </w:p>
        </w:tc>
        <w:tc>
          <w:tcPr>
            <w:tcW w:w="2906"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06/06/2025</w:t>
            </w:r>
          </w:p>
        </w:tc>
        <w:tc>
          <w:tcPr>
            <w:tcW w:w="1553" w:type="dxa"/>
            <w:tcBorders/>
            <w:vAlign w:val="center"/>
          </w:tcPr>
          <w:p>
            <w:pPr>
              <w:pStyle w:val="TableContents"/>
              <w:bidi w:val="0"/>
              <w:spacing w:before="0" w:after="283"/>
              <w:jc w:val="left"/>
              <w:rPr/>
            </w:pPr>
            <w:r>
              <w:rPr/>
              <w:t>25000</w:t>
            </w:r>
          </w:p>
        </w:tc>
        <w:tc>
          <w:tcPr>
            <w:tcW w:w="1674" w:type="dxa"/>
            <w:tcBorders/>
            <w:vAlign w:val="center"/>
          </w:tcPr>
          <w:p>
            <w:pPr>
              <w:pStyle w:val="TableContents"/>
              <w:bidi w:val="0"/>
              <w:spacing w:before="0" w:after="283"/>
              <w:jc w:val="left"/>
              <w:rPr/>
            </w:pPr>
            <w:r>
              <w:rPr/>
              <w:t>1375995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6"/>
        <w:gridCol w:w="6189"/>
      </w:tblGrid>
      <w:tr>
        <w:trPr/>
        <w:tc>
          <w:tcPr>
            <w:tcW w:w="4016" w:type="dxa"/>
            <w:tcBorders/>
            <w:vAlign w:val="center"/>
          </w:tcPr>
          <w:p>
            <w:pPr>
              <w:pStyle w:val="TableContents"/>
              <w:bidi w:val="0"/>
              <w:spacing w:before="0" w:after="283"/>
              <w:jc w:val="left"/>
              <w:rPr/>
            </w:pPr>
            <w:r>
              <w:rPr/>
              <w:t>Remarks</w:t>
            </w:r>
          </w:p>
        </w:tc>
        <w:tc>
          <w:tcPr>
            <w:tcW w:w="6189" w:type="dxa"/>
            <w:tcBorders/>
            <w:vAlign w:val="center"/>
          </w:tcPr>
          <w:p>
            <w:pPr>
              <w:pStyle w:val="TableContents"/>
              <w:bidi w:val="0"/>
              <w:spacing w:before="0" w:after="0"/>
              <w:jc w:val="left"/>
              <w:rPr/>
            </w:pPr>
            <w:r>
              <w:rPr/>
              <w:t>The sales under this filing are from Cashless Option Exercises that will occur within 3 months from the date of this filing.</w:t>
            </w:r>
          </w:p>
        </w:tc>
      </w:tr>
      <w:tr>
        <w:trPr/>
        <w:tc>
          <w:tcPr>
            <w:tcW w:w="4016" w:type="dxa"/>
            <w:tcBorders/>
            <w:vAlign w:val="center"/>
          </w:tcPr>
          <w:p>
            <w:pPr>
              <w:pStyle w:val="TableContents"/>
              <w:bidi w:val="0"/>
              <w:spacing w:before="0" w:after="283"/>
              <w:jc w:val="left"/>
              <w:rPr/>
            </w:pPr>
            <w:r>
              <w:rPr/>
              <w:t>Date of Notice</w:t>
            </w:r>
          </w:p>
        </w:tc>
        <w:tc>
          <w:tcPr>
            <w:tcW w:w="6189" w:type="dxa"/>
            <w:tcBorders/>
            <w:vAlign w:val="center"/>
          </w:tcPr>
          <w:p>
            <w:pPr>
              <w:pStyle w:val="TableContents"/>
              <w:bidi w:val="0"/>
              <w:spacing w:before="0" w:after="0"/>
              <w:jc w:val="left"/>
              <w:rPr/>
            </w:pPr>
            <w:r>
              <w:rPr/>
              <w:t>07/07/2025</w:t>
            </w:r>
          </w:p>
        </w:tc>
      </w:tr>
      <w:tr>
        <w:trPr/>
        <w:tc>
          <w:tcPr>
            <w:tcW w:w="4016" w:type="dxa"/>
            <w:tcBorders/>
            <w:vAlign w:val="center"/>
          </w:tcPr>
          <w:p>
            <w:pPr>
              <w:pStyle w:val="TableContents"/>
              <w:bidi w:val="0"/>
              <w:spacing w:before="0" w:after="283"/>
              <w:jc w:val="left"/>
              <w:rPr/>
            </w:pPr>
            <w:r>
              <w:rPr/>
              <w:t>Date of Plan Adoption or Giving of Instruction, If Relying on Rule 10b5-1</w:t>
            </w:r>
          </w:p>
        </w:tc>
        <w:tc>
          <w:tcPr>
            <w:tcW w:w="6189" w:type="dxa"/>
            <w:tcBorders/>
            <w:vAlign w:val="center"/>
          </w:tcPr>
          <w:p>
            <w:pPr>
              <w:pStyle w:val="TableContents"/>
              <w:bidi w:val="0"/>
              <w:spacing w:before="0" w:after="0"/>
              <w:jc w:val="left"/>
              <w:rPr/>
            </w:pPr>
            <w:r>
              <w:rPr/>
              <w:t>08/12/2024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6" w:type="dxa"/>
            <w:tcBorders/>
            <w:vAlign w:val="center"/>
          </w:tcPr>
          <w:p>
            <w:pPr>
              <w:pStyle w:val="TableContents"/>
              <w:bidi w:val="0"/>
              <w:spacing w:before="0" w:after="283"/>
              <w:jc w:val="left"/>
              <w:rPr/>
            </w:pPr>
            <w:r>
              <w:rPr/>
              <w:t>Signature</w:t>
            </w:r>
          </w:p>
        </w:tc>
        <w:tc>
          <w:tcPr>
            <w:tcW w:w="6189" w:type="dxa"/>
            <w:tcBorders/>
            <w:vAlign w:val="center"/>
          </w:tcPr>
          <w:p>
            <w:pPr>
              <w:pStyle w:val="TableContents"/>
              <w:bidi w:val="0"/>
              <w:spacing w:before="0" w:after="0"/>
              <w:jc w:val="left"/>
              <w:rPr/>
            </w:pPr>
            <w:r>
              <w:rPr/>
              <w:t>/s/ J.P. Morgan Securities LLC as agent and attorney-in-fact for Timothy Rolph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3690</Characters>
  <CharactersWithSpaces>4345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